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7C0CD" w14:textId="44ECA153" w:rsidR="0072175D" w:rsidRPr="008F562B" w:rsidRDefault="0072175D" w:rsidP="00DD139C">
      <w:pPr>
        <w:rPr>
          <w:rFonts w:ascii="MS PGothic" w:eastAsia="MS PGothic" w:hAnsi="MS PGothic" w:cstheme="majorHAnsi"/>
        </w:rPr>
      </w:pPr>
      <w:r w:rsidRPr="008F562B">
        <w:rPr>
          <w:rFonts w:ascii="MS PGothic" w:eastAsia="MS PGothic" w:hAnsi="MS PGothic" w:cstheme="majorHAnsi"/>
        </w:rPr>
        <w:t>日本放射線影響学会・学会通信担当より</w:t>
      </w:r>
    </w:p>
    <w:p w14:paraId="36903F88" w14:textId="02F6ADFB" w:rsidR="0072175D" w:rsidRPr="008F562B" w:rsidRDefault="0072175D" w:rsidP="00DD139C">
      <w:pPr>
        <w:rPr>
          <w:rFonts w:ascii="MS PGothic" w:eastAsia="MS PGothic" w:hAnsi="MS PGothic" w:cstheme="majorHAnsi"/>
        </w:rPr>
      </w:pPr>
      <w:r w:rsidRPr="008F562B">
        <w:rPr>
          <w:rFonts w:ascii="MS PGothic" w:eastAsia="MS PGothic" w:hAnsi="MS PGothic" w:cstheme="majorHAnsi"/>
        </w:rPr>
        <w:t>「学会誌</w:t>
      </w:r>
      <w:r w:rsidRPr="00701205">
        <w:rPr>
          <w:rFonts w:asciiTheme="majorHAnsi" w:eastAsia="MS PGothic" w:hAnsiTheme="majorHAnsi" w:cstheme="majorHAnsi"/>
        </w:rPr>
        <w:t>Journal of Radiation Research</w:t>
      </w:r>
      <w:r w:rsidR="007E137A" w:rsidRPr="008F562B">
        <w:rPr>
          <w:rFonts w:ascii="MS PGothic" w:eastAsia="MS PGothic" w:hAnsi="MS PGothic" w:cstheme="majorHAnsi"/>
        </w:rPr>
        <w:t xml:space="preserve"> 5</w:t>
      </w:r>
      <w:r w:rsidR="00B34B23" w:rsidRPr="008F562B">
        <w:rPr>
          <w:rFonts w:ascii="MS PGothic" w:eastAsia="MS PGothic" w:hAnsi="MS PGothic" w:cstheme="majorHAnsi"/>
        </w:rPr>
        <w:t>8</w:t>
      </w:r>
      <w:r w:rsidR="007E137A" w:rsidRPr="008F562B">
        <w:rPr>
          <w:rFonts w:ascii="MS PGothic" w:eastAsia="MS PGothic" w:hAnsi="MS PGothic" w:cstheme="majorHAnsi"/>
        </w:rPr>
        <w:t>巻</w:t>
      </w:r>
      <w:r w:rsidR="002D56C0">
        <w:rPr>
          <w:rFonts w:ascii="MS PGothic" w:eastAsia="MS PGothic" w:hAnsi="MS PGothic" w:cstheme="majorHAnsi"/>
          <w:lang w:val="en-GB"/>
        </w:rPr>
        <w:t>6</w:t>
      </w:r>
      <w:r w:rsidR="007E137A" w:rsidRPr="008F562B">
        <w:rPr>
          <w:rFonts w:ascii="MS PGothic" w:eastAsia="MS PGothic" w:hAnsi="MS PGothic" w:cstheme="majorHAnsi"/>
        </w:rPr>
        <w:t>号</w:t>
      </w:r>
      <w:r w:rsidRPr="008F562B">
        <w:rPr>
          <w:rFonts w:ascii="MS PGothic" w:eastAsia="MS PGothic" w:hAnsi="MS PGothic" w:cstheme="majorHAnsi"/>
        </w:rPr>
        <w:t>出版」につきお知らせします。</w:t>
      </w:r>
    </w:p>
    <w:p w14:paraId="3CEB5A55" w14:textId="44F2577A" w:rsidR="0072175D" w:rsidRPr="008F562B" w:rsidRDefault="0072175D" w:rsidP="00DD139C">
      <w:pPr>
        <w:rPr>
          <w:rFonts w:ascii="MS PGothic" w:eastAsia="MS PGothic" w:hAnsi="MS PGothic" w:cstheme="majorHAnsi"/>
        </w:rPr>
      </w:pPr>
      <w:r w:rsidRPr="008F562B">
        <w:rPr>
          <w:rFonts w:ascii="MS PGothic" w:eastAsia="MS PGothic" w:hAnsi="MS PGothic" w:cstheme="majorHAnsi"/>
        </w:rPr>
        <w:t>（発信者：オックスフォード大学出版局）</w:t>
      </w:r>
    </w:p>
    <w:p w14:paraId="03E17CF6" w14:textId="77777777" w:rsidR="00C20D19" w:rsidRPr="008F562B" w:rsidRDefault="00C20D19" w:rsidP="00C20D19">
      <w:pPr>
        <w:pStyle w:val="PlainText"/>
        <w:rPr>
          <w:rFonts w:ascii="MS PGothic" w:eastAsia="MS PGothic" w:hAnsi="MS PGothic"/>
          <w:sz w:val="24"/>
        </w:rPr>
      </w:pPr>
      <w:r w:rsidRPr="008F562B">
        <w:rPr>
          <w:rFonts w:ascii="MS PGothic" w:eastAsia="MS PGothic" w:hAnsi="MS PGothic"/>
          <w:sz w:val="24"/>
        </w:rPr>
        <w:t>-----------------------------------------------------------------</w:t>
      </w:r>
    </w:p>
    <w:p w14:paraId="097BECFC" w14:textId="77777777" w:rsidR="0083433F" w:rsidRPr="008F562B" w:rsidRDefault="0083433F" w:rsidP="00DD139C">
      <w:pPr>
        <w:rPr>
          <w:rFonts w:ascii="MS PGothic" w:eastAsia="MS PGothic" w:hAnsi="MS PGothic" w:cstheme="majorHAnsi"/>
          <w:lang w:val="en-GB"/>
        </w:rPr>
      </w:pPr>
      <w:r w:rsidRPr="008F562B">
        <w:rPr>
          <w:rFonts w:ascii="MS PGothic" w:eastAsia="MS PGothic" w:hAnsi="MS PGothic" w:cstheme="majorHAnsi"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F6BD2E3" wp14:editId="46718F2A">
            <wp:simplePos x="0" y="0"/>
            <wp:positionH relativeFrom="column">
              <wp:posOffset>-66675</wp:posOffset>
            </wp:positionH>
            <wp:positionV relativeFrom="paragraph">
              <wp:posOffset>66675</wp:posOffset>
            </wp:positionV>
            <wp:extent cx="1152525" cy="1496060"/>
            <wp:effectExtent l="0" t="0" r="9525" b="8890"/>
            <wp:wrapSquare wrapText="bothSides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_1.cover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5635D" w14:textId="5441E1BE" w:rsidR="0071406C" w:rsidRPr="008F562B" w:rsidRDefault="0072175D" w:rsidP="00DD139C">
      <w:pPr>
        <w:rPr>
          <w:rFonts w:ascii="MS PGothic" w:eastAsia="MS PGothic" w:hAnsi="MS PGothic" w:cstheme="majorHAnsi"/>
          <w:lang w:val="en-GB"/>
        </w:rPr>
      </w:pPr>
      <w:r w:rsidRPr="008F562B">
        <w:rPr>
          <w:rFonts w:ascii="MS PGothic" w:eastAsia="MS PGothic" w:hAnsi="MS PGothic" w:cstheme="majorHAnsi"/>
        </w:rPr>
        <w:t>学会誌</w:t>
      </w:r>
      <w:r w:rsidRPr="00701205">
        <w:rPr>
          <w:rFonts w:asciiTheme="majorHAnsi" w:eastAsia="MS PGothic" w:hAnsiTheme="majorHAnsi" w:cstheme="majorHAnsi"/>
        </w:rPr>
        <w:t>Journal of Radiation Research</w:t>
      </w:r>
      <w:r w:rsidRPr="008F562B">
        <w:rPr>
          <w:rFonts w:ascii="MS PGothic" w:eastAsia="MS PGothic" w:hAnsi="MS PGothic" w:cstheme="majorHAnsi"/>
        </w:rPr>
        <w:t>の</w:t>
      </w:r>
      <w:r w:rsidR="002A7C82" w:rsidRPr="008F562B">
        <w:rPr>
          <w:rFonts w:ascii="MS PGothic" w:eastAsia="MS PGothic" w:hAnsi="MS PGothic" w:cstheme="majorHAnsi"/>
        </w:rPr>
        <w:t>最新</w:t>
      </w:r>
      <w:r w:rsidRPr="008F562B">
        <w:rPr>
          <w:rFonts w:ascii="MS PGothic" w:eastAsia="MS PGothic" w:hAnsi="MS PGothic" w:cstheme="majorHAnsi"/>
        </w:rPr>
        <w:t>号が出版されました。完全オープンアクセスジャーナルですので、全ての論文を無料でお読みいただけます。以下に目次を掲載致しますので、ぜひご一読ください。</w:t>
      </w:r>
    </w:p>
    <w:p w14:paraId="68C2E908" w14:textId="676A5A07" w:rsidR="00DD139C" w:rsidRPr="00701205" w:rsidRDefault="002D56C0" w:rsidP="00DD139C">
      <w:pPr>
        <w:rPr>
          <w:rFonts w:ascii="Arial" w:hAnsi="Arial" w:cs="Arial"/>
        </w:rPr>
      </w:pPr>
      <w:hyperlink r:id="rId10" w:history="1">
        <w:r w:rsidR="003517C9" w:rsidRPr="00701205">
          <w:rPr>
            <w:rStyle w:val="Hyperlink"/>
            <w:rFonts w:ascii="Arial" w:hAnsi="Arial" w:cs="Arial"/>
          </w:rPr>
          <w:t>https://academic.oup.com/jrr/issue/58/</w:t>
        </w:r>
      </w:hyperlink>
      <w:r>
        <w:rPr>
          <w:rStyle w:val="Hyperlink"/>
          <w:rFonts w:ascii="Arial" w:hAnsi="Arial" w:cs="Arial"/>
        </w:rPr>
        <w:t>6</w:t>
      </w:r>
    </w:p>
    <w:p w14:paraId="037A8037" w14:textId="77777777" w:rsidR="003517C9" w:rsidRDefault="003517C9" w:rsidP="00DD139C">
      <w:pPr>
        <w:rPr>
          <w:rFonts w:ascii="MS Gothic" w:eastAsia="MS Gothic" w:hAnsi="Courier New" w:cs="Courier New"/>
          <w:sz w:val="20"/>
          <w:szCs w:val="21"/>
        </w:rPr>
      </w:pPr>
    </w:p>
    <w:p w14:paraId="18A31C2B" w14:textId="77777777" w:rsidR="00ED36F2" w:rsidRPr="004D2FF6" w:rsidRDefault="00ED36F2" w:rsidP="00DD139C">
      <w:pPr>
        <w:rPr>
          <w:rFonts w:asciiTheme="majorHAnsi" w:hAnsiTheme="majorHAnsi" w:cstheme="majorHAnsi"/>
        </w:rPr>
      </w:pPr>
    </w:p>
    <w:p w14:paraId="2E6CAA91" w14:textId="77777777" w:rsidR="002D56C0" w:rsidRPr="001C20B3" w:rsidRDefault="002D56C0" w:rsidP="002D56C0">
      <w:pPr>
        <w:pStyle w:val="PlainText"/>
        <w:rPr>
          <w:rFonts w:ascii="Arial" w:eastAsia="MS PGothic" w:hAnsi="Arial" w:cs="Arial"/>
          <w:sz w:val="21"/>
        </w:rPr>
      </w:pPr>
      <w:r w:rsidRPr="00C11F56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19D849DB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>BIOLOGY</w:t>
      </w:r>
    </w:p>
    <w:p w14:paraId="19960D7C" w14:textId="77777777" w:rsidR="002D56C0" w:rsidRPr="00C11F56" w:rsidRDefault="002D56C0" w:rsidP="002D56C0">
      <w:pPr>
        <w:pStyle w:val="PlainText"/>
        <w:rPr>
          <w:rFonts w:ascii="Arial" w:eastAsia="MS PGothic" w:hAnsi="Arial" w:cs="Arial"/>
          <w:sz w:val="21"/>
        </w:rPr>
      </w:pPr>
      <w:r w:rsidRPr="00C11F56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2C9006FE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2C6919EA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Carbon ion irradiation abrogates Lin28B-induced X-ray resistance in melanoma cells </w:t>
      </w:r>
    </w:p>
    <w:p w14:paraId="5713DF1A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proofErr w:type="spellStart"/>
      <w:r w:rsidRPr="001C20B3">
        <w:rPr>
          <w:rFonts w:asciiTheme="majorHAnsi" w:eastAsia="MS PGothic" w:hAnsiTheme="majorHAnsi" w:cstheme="majorHAnsi"/>
          <w:sz w:val="21"/>
        </w:rPr>
        <w:t>Seong-Joon</w:t>
      </w:r>
      <w:proofErr w:type="spellEnd"/>
      <w:r w:rsidRPr="001C20B3">
        <w:rPr>
          <w:rFonts w:asciiTheme="majorHAnsi" w:eastAsia="MS PGothic" w:hAnsiTheme="majorHAnsi" w:cstheme="majorHAnsi"/>
          <w:sz w:val="21"/>
        </w:rPr>
        <w:t xml:space="preserve"> Park</w:t>
      </w:r>
      <w:r>
        <w:rPr>
          <w:rFonts w:asciiTheme="majorHAnsi" w:eastAsia="MS PGothic" w:hAnsiTheme="majorHAnsi" w:cstheme="majorHAnsi"/>
          <w:sz w:val="21"/>
        </w:rPr>
        <w:t xml:space="preserve"> et al.</w:t>
      </w:r>
    </w:p>
    <w:p w14:paraId="3062D205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11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https://doi.org/10.1093/jrr/rrx022</w:t>
        </w:r>
      </w:hyperlink>
    </w:p>
    <w:p w14:paraId="5A1FE108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1408DA3C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An ion beam–induced </w:t>
      </w:r>
      <w:r w:rsidRPr="00211BBD">
        <w:rPr>
          <w:rFonts w:asciiTheme="majorHAnsi" w:eastAsia="MS PGothic" w:hAnsiTheme="majorHAnsi" w:cstheme="majorHAnsi"/>
          <w:i/>
          <w:sz w:val="21"/>
        </w:rPr>
        <w:t>Arabidopsis</w:t>
      </w:r>
      <w:r w:rsidRPr="001C20B3">
        <w:rPr>
          <w:rFonts w:asciiTheme="majorHAnsi" w:eastAsia="MS PGothic" w:hAnsiTheme="majorHAnsi" w:cstheme="majorHAnsi"/>
          <w:sz w:val="21"/>
        </w:rPr>
        <w:t xml:space="preserve"> mutant with marked chromosomal rearrangement </w:t>
      </w:r>
    </w:p>
    <w:p w14:paraId="32A8D99C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>Ayako N Sakamoto</w:t>
      </w:r>
      <w:r>
        <w:rPr>
          <w:rFonts w:asciiTheme="majorHAnsi" w:eastAsia="MS PGothic" w:hAnsiTheme="majorHAnsi" w:cstheme="majorHAnsi"/>
          <w:sz w:val="21"/>
        </w:rPr>
        <w:t xml:space="preserve"> et al.</w:t>
      </w:r>
    </w:p>
    <w:p w14:paraId="12B0F6CA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12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https://doi.org/10.1093/jrr/rrx024</w:t>
        </w:r>
      </w:hyperlink>
    </w:p>
    <w:p w14:paraId="29F850F1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3645F1D0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Impact of time interval and dose rate on cell survival following low-dose fractionated exposures </w:t>
      </w:r>
    </w:p>
    <w:p w14:paraId="345A7E3F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Shingo </w:t>
      </w:r>
      <w:proofErr w:type="spellStart"/>
      <w:r w:rsidRPr="001C20B3">
        <w:rPr>
          <w:rFonts w:asciiTheme="majorHAnsi" w:eastAsia="MS PGothic" w:hAnsiTheme="majorHAnsi" w:cstheme="majorHAnsi"/>
          <w:sz w:val="21"/>
        </w:rPr>
        <w:t>Terashima</w:t>
      </w:r>
      <w:proofErr w:type="spellEnd"/>
      <w:r>
        <w:rPr>
          <w:rFonts w:asciiTheme="majorHAnsi" w:eastAsia="MS PGothic" w:hAnsiTheme="majorHAnsi" w:cstheme="majorHAnsi"/>
          <w:sz w:val="21"/>
        </w:rPr>
        <w:t xml:space="preserve"> et al.</w:t>
      </w:r>
    </w:p>
    <w:p w14:paraId="0EAA0DE2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13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https://doi.org/10.1093/jrr/rrx025</w:t>
        </w:r>
      </w:hyperlink>
    </w:p>
    <w:p w14:paraId="2CE34628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26074912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>Differences in responses to X-ray exposure between osteoclast and osteoblast cells</w:t>
      </w:r>
    </w:p>
    <w:p w14:paraId="008AF788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>Jian Zhang</w:t>
      </w:r>
      <w:r>
        <w:rPr>
          <w:rFonts w:asciiTheme="majorHAnsi" w:eastAsia="MS PGothic" w:hAnsiTheme="majorHAnsi" w:cstheme="majorHAnsi"/>
          <w:sz w:val="21"/>
        </w:rPr>
        <w:t xml:space="preserve"> et al.</w:t>
      </w:r>
    </w:p>
    <w:p w14:paraId="6E46D486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14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https://doi.org/10.1093/jrr/rrx026</w:t>
        </w:r>
      </w:hyperlink>
    </w:p>
    <w:p w14:paraId="2E541AC2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6B935014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Equivalency of the quality of </w:t>
      </w:r>
      <w:proofErr w:type="spellStart"/>
      <w:r w:rsidRPr="001C20B3">
        <w:rPr>
          <w:rFonts w:asciiTheme="majorHAnsi" w:eastAsia="MS PGothic" w:hAnsiTheme="majorHAnsi" w:cstheme="majorHAnsi"/>
          <w:sz w:val="21"/>
        </w:rPr>
        <w:t>sublethal</w:t>
      </w:r>
      <w:proofErr w:type="spellEnd"/>
      <w:r w:rsidRPr="001C20B3">
        <w:rPr>
          <w:rFonts w:asciiTheme="majorHAnsi" w:eastAsia="MS PGothic" w:hAnsiTheme="majorHAnsi" w:cstheme="majorHAnsi"/>
          <w:sz w:val="21"/>
        </w:rPr>
        <w:t xml:space="preserve"> lesions after photons and high-linear energy transfer ion beams </w:t>
      </w:r>
    </w:p>
    <w:p w14:paraId="0D73F3AC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proofErr w:type="spellStart"/>
      <w:r w:rsidRPr="001C20B3">
        <w:rPr>
          <w:rFonts w:asciiTheme="majorHAnsi" w:eastAsia="MS PGothic" w:hAnsiTheme="majorHAnsi" w:cstheme="majorHAnsi"/>
          <w:sz w:val="21"/>
        </w:rPr>
        <w:t>Yoshiya</w:t>
      </w:r>
      <w:proofErr w:type="spellEnd"/>
      <w:r w:rsidRPr="001C20B3">
        <w:rPr>
          <w:rFonts w:asciiTheme="majorHAnsi" w:eastAsia="MS PGothic" w:hAnsiTheme="majorHAnsi" w:cstheme="majorHAnsi"/>
          <w:sz w:val="21"/>
        </w:rPr>
        <w:t xml:space="preserve"> </w:t>
      </w:r>
      <w:proofErr w:type="spellStart"/>
      <w:r w:rsidRPr="001C20B3">
        <w:rPr>
          <w:rFonts w:asciiTheme="majorHAnsi" w:eastAsia="MS PGothic" w:hAnsiTheme="majorHAnsi" w:cstheme="majorHAnsi"/>
          <w:sz w:val="21"/>
        </w:rPr>
        <w:t>Furusawa</w:t>
      </w:r>
      <w:proofErr w:type="spellEnd"/>
      <w:r>
        <w:rPr>
          <w:rFonts w:asciiTheme="majorHAnsi" w:eastAsia="MS PGothic" w:hAnsiTheme="majorHAnsi" w:cstheme="majorHAnsi"/>
          <w:sz w:val="21"/>
        </w:rPr>
        <w:t xml:space="preserve"> et al.</w:t>
      </w:r>
    </w:p>
    <w:p w14:paraId="3457D03F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15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https://doi.org/10.1093/jrr/rrx030</w:t>
        </w:r>
      </w:hyperlink>
    </w:p>
    <w:p w14:paraId="27DCD4A9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5DD70DB7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Chronic irradiation with low-dose-rate </w:t>
      </w:r>
      <w:r w:rsidRPr="00211BBD">
        <w:rPr>
          <w:rFonts w:asciiTheme="majorHAnsi" w:eastAsia="MS PGothic" w:hAnsiTheme="majorHAnsi" w:cstheme="majorHAnsi"/>
          <w:sz w:val="21"/>
          <w:vertAlign w:val="superscript"/>
        </w:rPr>
        <w:t>137</w:t>
      </w:r>
      <w:r w:rsidRPr="001C20B3">
        <w:rPr>
          <w:rFonts w:asciiTheme="majorHAnsi" w:eastAsia="MS PGothic" w:hAnsiTheme="majorHAnsi" w:cstheme="majorHAnsi"/>
          <w:sz w:val="21"/>
        </w:rPr>
        <w:t>Cs-γ rays inhibits NGF-induced neurite extension of PC12 cells via Ca</w:t>
      </w:r>
      <w:r w:rsidRPr="00211BBD">
        <w:rPr>
          <w:rFonts w:asciiTheme="majorHAnsi" w:eastAsia="MS PGothic" w:hAnsiTheme="majorHAnsi" w:cstheme="majorHAnsi"/>
          <w:sz w:val="21"/>
          <w:vertAlign w:val="superscript"/>
        </w:rPr>
        <w:t>2+</w:t>
      </w:r>
      <w:r w:rsidRPr="001C20B3">
        <w:rPr>
          <w:rFonts w:asciiTheme="majorHAnsi" w:eastAsia="MS PGothic" w:hAnsiTheme="majorHAnsi" w:cstheme="majorHAnsi"/>
          <w:sz w:val="21"/>
        </w:rPr>
        <w:t xml:space="preserve">/calmodulin-dependent kinase II activation </w:t>
      </w:r>
    </w:p>
    <w:p w14:paraId="1E3619C6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proofErr w:type="spellStart"/>
      <w:r w:rsidRPr="001C20B3">
        <w:rPr>
          <w:rFonts w:asciiTheme="majorHAnsi" w:eastAsia="MS PGothic" w:hAnsiTheme="majorHAnsi" w:cstheme="majorHAnsi"/>
          <w:sz w:val="21"/>
        </w:rPr>
        <w:t>Katoh</w:t>
      </w:r>
      <w:proofErr w:type="spellEnd"/>
      <w:r w:rsidRPr="001C20B3">
        <w:rPr>
          <w:rFonts w:asciiTheme="majorHAnsi" w:eastAsia="MS PGothic" w:hAnsiTheme="majorHAnsi" w:cstheme="majorHAnsi"/>
          <w:sz w:val="21"/>
        </w:rPr>
        <w:t xml:space="preserve"> </w:t>
      </w:r>
      <w:proofErr w:type="spellStart"/>
      <w:r w:rsidRPr="001C20B3">
        <w:rPr>
          <w:rFonts w:asciiTheme="majorHAnsi" w:eastAsia="MS PGothic" w:hAnsiTheme="majorHAnsi" w:cstheme="majorHAnsi"/>
          <w:sz w:val="21"/>
        </w:rPr>
        <w:t>Shinsuke</w:t>
      </w:r>
      <w:proofErr w:type="spellEnd"/>
      <w:r>
        <w:rPr>
          <w:rFonts w:asciiTheme="majorHAnsi" w:eastAsia="MS PGothic" w:hAnsiTheme="majorHAnsi" w:cstheme="majorHAnsi"/>
          <w:sz w:val="21"/>
        </w:rPr>
        <w:t xml:space="preserve"> et al.</w:t>
      </w:r>
    </w:p>
    <w:p w14:paraId="1C8770D0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16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https://doi.org/10.1093/jrr/rrx032</w:t>
        </w:r>
      </w:hyperlink>
    </w:p>
    <w:p w14:paraId="12FF91AA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7183DFC7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The CD44 standard isoform contributes to </w:t>
      </w:r>
      <w:proofErr w:type="spellStart"/>
      <w:r w:rsidRPr="001C20B3">
        <w:rPr>
          <w:rFonts w:asciiTheme="majorHAnsi" w:eastAsia="MS PGothic" w:hAnsiTheme="majorHAnsi" w:cstheme="majorHAnsi"/>
          <w:sz w:val="21"/>
        </w:rPr>
        <w:t>radioresistance</w:t>
      </w:r>
      <w:proofErr w:type="spellEnd"/>
      <w:r w:rsidRPr="001C20B3">
        <w:rPr>
          <w:rFonts w:asciiTheme="majorHAnsi" w:eastAsia="MS PGothic" w:hAnsiTheme="majorHAnsi" w:cstheme="majorHAnsi"/>
          <w:sz w:val="21"/>
        </w:rPr>
        <w:t xml:space="preserve"> of pancreatic cancer cells</w:t>
      </w:r>
    </w:p>
    <w:p w14:paraId="6B2CB7E5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proofErr w:type="spellStart"/>
      <w:r w:rsidRPr="001C20B3">
        <w:rPr>
          <w:rFonts w:asciiTheme="majorHAnsi" w:eastAsia="MS PGothic" w:hAnsiTheme="majorHAnsi" w:cstheme="majorHAnsi"/>
          <w:sz w:val="21"/>
        </w:rPr>
        <w:t>Kento</w:t>
      </w:r>
      <w:proofErr w:type="spellEnd"/>
      <w:r w:rsidRPr="001C20B3">
        <w:rPr>
          <w:rFonts w:asciiTheme="majorHAnsi" w:eastAsia="MS PGothic" w:hAnsiTheme="majorHAnsi" w:cstheme="majorHAnsi"/>
          <w:sz w:val="21"/>
        </w:rPr>
        <w:t xml:space="preserve"> </w:t>
      </w:r>
      <w:proofErr w:type="spellStart"/>
      <w:r w:rsidRPr="001C20B3">
        <w:rPr>
          <w:rFonts w:asciiTheme="majorHAnsi" w:eastAsia="MS PGothic" w:hAnsiTheme="majorHAnsi" w:cstheme="majorHAnsi"/>
          <w:sz w:val="21"/>
        </w:rPr>
        <w:t>Tsubouchi</w:t>
      </w:r>
      <w:proofErr w:type="spellEnd"/>
      <w:r>
        <w:rPr>
          <w:rFonts w:asciiTheme="majorHAnsi" w:eastAsia="MS PGothic" w:hAnsiTheme="majorHAnsi" w:cstheme="majorHAnsi"/>
          <w:sz w:val="21"/>
        </w:rPr>
        <w:t xml:space="preserve"> et al.</w:t>
      </w:r>
    </w:p>
    <w:p w14:paraId="2D97CDE5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17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https://doi.org/10.1093/jrr/rrx033</w:t>
        </w:r>
      </w:hyperlink>
    </w:p>
    <w:p w14:paraId="33C28DDA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49C8BEDC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NFAT3/c4-mediated excitotoxicity in hippocampal apoptosis during radiation-induced brain injury </w:t>
      </w:r>
    </w:p>
    <w:p w14:paraId="354ECF85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proofErr w:type="spellStart"/>
      <w:r w:rsidRPr="001C20B3">
        <w:rPr>
          <w:rFonts w:asciiTheme="majorHAnsi" w:eastAsia="MS PGothic" w:hAnsiTheme="majorHAnsi" w:cstheme="majorHAnsi"/>
          <w:sz w:val="21"/>
        </w:rPr>
        <w:t>Meiling</w:t>
      </w:r>
      <w:proofErr w:type="spellEnd"/>
      <w:r w:rsidRPr="001C20B3">
        <w:rPr>
          <w:rFonts w:asciiTheme="majorHAnsi" w:eastAsia="MS PGothic" w:hAnsiTheme="majorHAnsi" w:cstheme="majorHAnsi"/>
          <w:sz w:val="21"/>
        </w:rPr>
        <w:t xml:space="preserve"> Xu</w:t>
      </w:r>
      <w:r>
        <w:rPr>
          <w:rFonts w:asciiTheme="majorHAnsi" w:eastAsia="MS PGothic" w:hAnsiTheme="majorHAnsi" w:cstheme="majorHAnsi"/>
          <w:sz w:val="21"/>
        </w:rPr>
        <w:t xml:space="preserve"> et al.</w:t>
      </w:r>
    </w:p>
    <w:p w14:paraId="2B7BF3BD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18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https://doi.org/10.1093/jrr/rrx041</w:t>
        </w:r>
      </w:hyperlink>
    </w:p>
    <w:p w14:paraId="4D426C02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0836541C" w14:textId="77777777" w:rsidR="002D56C0" w:rsidRPr="006B67BF" w:rsidRDefault="002D56C0" w:rsidP="002D56C0">
      <w:pPr>
        <w:pStyle w:val="PlainText"/>
        <w:rPr>
          <w:rFonts w:ascii="Arial" w:eastAsia="MS PGothic" w:hAnsi="Arial" w:cs="Arial"/>
          <w:sz w:val="21"/>
        </w:rPr>
      </w:pPr>
      <w:r w:rsidRPr="00C11F56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27455F4F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>ONCOLOGY</w:t>
      </w:r>
    </w:p>
    <w:p w14:paraId="2B6628D3" w14:textId="77777777" w:rsidR="002D56C0" w:rsidRPr="00C11F56" w:rsidRDefault="002D56C0" w:rsidP="002D56C0">
      <w:pPr>
        <w:pStyle w:val="PlainText"/>
        <w:rPr>
          <w:rFonts w:ascii="Arial" w:eastAsia="MS PGothic" w:hAnsi="Arial" w:cs="Arial"/>
          <w:sz w:val="21"/>
        </w:rPr>
      </w:pPr>
      <w:r w:rsidRPr="00C11F56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0938F94D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69C0BFDC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Investigation of the efficacy and safety of </w:t>
      </w:r>
      <w:proofErr w:type="spellStart"/>
      <w:r w:rsidRPr="001C20B3">
        <w:rPr>
          <w:rFonts w:asciiTheme="majorHAnsi" w:eastAsia="MS PGothic" w:hAnsiTheme="majorHAnsi" w:cstheme="majorHAnsi"/>
          <w:sz w:val="21"/>
        </w:rPr>
        <w:t>CyberKnife</w:t>
      </w:r>
      <w:proofErr w:type="spellEnd"/>
      <w:r w:rsidRPr="001C20B3">
        <w:rPr>
          <w:rFonts w:asciiTheme="majorHAnsi" w:eastAsia="MS PGothic" w:hAnsiTheme="majorHAnsi" w:cstheme="majorHAnsi"/>
          <w:sz w:val="21"/>
        </w:rPr>
        <w:t xml:space="preserve"> </w:t>
      </w:r>
      <w:proofErr w:type="spellStart"/>
      <w:r w:rsidRPr="001C20B3">
        <w:rPr>
          <w:rFonts w:asciiTheme="majorHAnsi" w:eastAsia="MS PGothic" w:hAnsiTheme="majorHAnsi" w:cstheme="majorHAnsi"/>
          <w:sz w:val="21"/>
        </w:rPr>
        <w:t>hypofractionated</w:t>
      </w:r>
      <w:proofErr w:type="spellEnd"/>
      <w:r w:rsidRPr="001C20B3">
        <w:rPr>
          <w:rFonts w:asciiTheme="majorHAnsi" w:eastAsia="MS PGothic" w:hAnsiTheme="majorHAnsi" w:cstheme="majorHAnsi"/>
          <w:sz w:val="21"/>
        </w:rPr>
        <w:t xml:space="preserve"> stereotactic radiotherapy for brainstem metastases using a new evaluation criterion: ‘symptomatic control’ </w:t>
      </w:r>
    </w:p>
    <w:p w14:paraId="228D404D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>Masaki Nakamura</w:t>
      </w:r>
      <w:r>
        <w:rPr>
          <w:rFonts w:asciiTheme="majorHAnsi" w:eastAsia="MS PGothic" w:hAnsiTheme="majorHAnsi" w:cstheme="majorHAnsi"/>
          <w:sz w:val="21"/>
        </w:rPr>
        <w:t xml:space="preserve"> et al.</w:t>
      </w:r>
    </w:p>
    <w:p w14:paraId="1FE89A99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19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https://doi.org/10.1093/jrr/rrx042</w:t>
        </w:r>
      </w:hyperlink>
    </w:p>
    <w:p w14:paraId="397FA424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70C8DAA2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Margin estimation and disturbances of irradiation field in layer-stacking carbon-ion beams for respiratory moving targets </w:t>
      </w:r>
    </w:p>
    <w:p w14:paraId="647865B8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Shinya </w:t>
      </w:r>
      <w:proofErr w:type="spellStart"/>
      <w:r w:rsidRPr="001C20B3">
        <w:rPr>
          <w:rFonts w:asciiTheme="majorHAnsi" w:eastAsia="MS PGothic" w:hAnsiTheme="majorHAnsi" w:cstheme="majorHAnsi"/>
          <w:sz w:val="21"/>
        </w:rPr>
        <w:t>Tajiri</w:t>
      </w:r>
      <w:proofErr w:type="spellEnd"/>
      <w:r>
        <w:rPr>
          <w:rFonts w:asciiTheme="majorHAnsi" w:eastAsia="MS PGothic" w:hAnsiTheme="majorHAnsi" w:cstheme="majorHAnsi"/>
          <w:sz w:val="21"/>
        </w:rPr>
        <w:t xml:space="preserve"> et al.</w:t>
      </w:r>
    </w:p>
    <w:p w14:paraId="79E34132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20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https://doi.org/10.1093/jrr/rrx001</w:t>
        </w:r>
      </w:hyperlink>
    </w:p>
    <w:p w14:paraId="1E4916F3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75021E73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Endobronchial brachytherapy with curative intent: the impact of reference points setting according to the bronchial diameter </w:t>
      </w:r>
    </w:p>
    <w:p w14:paraId="6D570820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Yoshihito </w:t>
      </w:r>
      <w:proofErr w:type="spellStart"/>
      <w:r w:rsidRPr="001C20B3">
        <w:rPr>
          <w:rFonts w:asciiTheme="majorHAnsi" w:eastAsia="MS PGothic" w:hAnsiTheme="majorHAnsi" w:cstheme="majorHAnsi"/>
          <w:sz w:val="21"/>
        </w:rPr>
        <w:t>Nomoto</w:t>
      </w:r>
      <w:proofErr w:type="spellEnd"/>
      <w:r>
        <w:rPr>
          <w:rFonts w:asciiTheme="majorHAnsi" w:eastAsia="MS PGothic" w:hAnsiTheme="majorHAnsi" w:cstheme="majorHAnsi"/>
          <w:sz w:val="21"/>
        </w:rPr>
        <w:t xml:space="preserve"> et al.</w:t>
      </w:r>
    </w:p>
    <w:p w14:paraId="3EDFB879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21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https://doi.org/10.1093/jrr/rrx031</w:t>
        </w:r>
      </w:hyperlink>
    </w:p>
    <w:p w14:paraId="27B4D5BF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5F78C76B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Preliminary comparison of the registration effect of 4D-CBCT and 3D-CBCT in image-guided radiotherapy of Stage IA non–small-cell lung cancer </w:t>
      </w:r>
    </w:p>
    <w:p w14:paraId="37873534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proofErr w:type="spellStart"/>
      <w:r w:rsidRPr="001C20B3">
        <w:rPr>
          <w:rFonts w:asciiTheme="majorHAnsi" w:eastAsia="MS PGothic" w:hAnsiTheme="majorHAnsi" w:cstheme="majorHAnsi"/>
          <w:sz w:val="21"/>
        </w:rPr>
        <w:t>Zhibo</w:t>
      </w:r>
      <w:proofErr w:type="spellEnd"/>
      <w:r w:rsidRPr="001C20B3">
        <w:rPr>
          <w:rFonts w:asciiTheme="majorHAnsi" w:eastAsia="MS PGothic" w:hAnsiTheme="majorHAnsi" w:cstheme="majorHAnsi"/>
          <w:sz w:val="21"/>
        </w:rPr>
        <w:t xml:space="preserve"> Tan</w:t>
      </w:r>
      <w:r>
        <w:rPr>
          <w:rFonts w:asciiTheme="majorHAnsi" w:eastAsia="MS PGothic" w:hAnsiTheme="majorHAnsi" w:cstheme="majorHAnsi"/>
          <w:sz w:val="21"/>
        </w:rPr>
        <w:t xml:space="preserve"> et al.</w:t>
      </w:r>
    </w:p>
    <w:p w14:paraId="5910E3DB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22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https://doi.org/10.1093/jrr/rrx040</w:t>
        </w:r>
      </w:hyperlink>
    </w:p>
    <w:p w14:paraId="78022BD6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0658A46F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Clinical utility of texture analysis of 18F-FDG PET/CT in patients with Stage I lung cancer treated with stereotactic body radiotherapy </w:t>
      </w:r>
    </w:p>
    <w:p w14:paraId="11A8FB30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>Kazuya Takeda</w:t>
      </w:r>
      <w:r>
        <w:rPr>
          <w:rFonts w:asciiTheme="majorHAnsi" w:eastAsia="MS PGothic" w:hAnsiTheme="majorHAnsi" w:cstheme="majorHAnsi"/>
          <w:sz w:val="21"/>
        </w:rPr>
        <w:t xml:space="preserve"> et al.</w:t>
      </w:r>
    </w:p>
    <w:p w14:paraId="1AB91125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23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https://doi.org/10.1093/jrr/rrx050</w:t>
        </w:r>
      </w:hyperlink>
    </w:p>
    <w:p w14:paraId="48D36E77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7241A3A5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Clinical outcomes of </w:t>
      </w:r>
      <w:r w:rsidRPr="00211BBD">
        <w:rPr>
          <w:rFonts w:asciiTheme="majorHAnsi" w:eastAsia="MS PGothic" w:hAnsiTheme="majorHAnsi" w:cstheme="majorHAnsi"/>
          <w:sz w:val="21"/>
          <w:vertAlign w:val="superscript"/>
        </w:rPr>
        <w:t>125</w:t>
      </w:r>
      <w:r w:rsidRPr="001C20B3">
        <w:rPr>
          <w:rFonts w:asciiTheme="majorHAnsi" w:eastAsia="MS PGothic" w:hAnsiTheme="majorHAnsi" w:cstheme="majorHAnsi"/>
          <w:sz w:val="21"/>
        </w:rPr>
        <w:t xml:space="preserve">I brachytherapy with and without external-beam radiation therapy for localized prostate cancer: results from 300 patients at a single institution in Japan </w:t>
      </w:r>
    </w:p>
    <w:p w14:paraId="5B2FD7AB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proofErr w:type="spellStart"/>
      <w:r w:rsidRPr="001C20B3">
        <w:rPr>
          <w:rFonts w:asciiTheme="majorHAnsi" w:eastAsia="MS PGothic" w:hAnsiTheme="majorHAnsi" w:cstheme="majorHAnsi"/>
          <w:sz w:val="21"/>
        </w:rPr>
        <w:t>Sayo</w:t>
      </w:r>
      <w:proofErr w:type="spellEnd"/>
      <w:r w:rsidRPr="001C20B3">
        <w:rPr>
          <w:rFonts w:asciiTheme="majorHAnsi" w:eastAsia="MS PGothic" w:hAnsiTheme="majorHAnsi" w:cstheme="majorHAnsi"/>
          <w:sz w:val="21"/>
        </w:rPr>
        <w:t xml:space="preserve"> Maki</w:t>
      </w:r>
      <w:r>
        <w:rPr>
          <w:rFonts w:asciiTheme="majorHAnsi" w:eastAsia="MS PGothic" w:hAnsiTheme="majorHAnsi" w:cstheme="majorHAnsi"/>
          <w:sz w:val="21"/>
        </w:rPr>
        <w:t xml:space="preserve"> et al.</w:t>
      </w:r>
    </w:p>
    <w:p w14:paraId="55719628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24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https://doi.org/10.1093/jrr/rrx051</w:t>
        </w:r>
      </w:hyperlink>
    </w:p>
    <w:p w14:paraId="019A70F9" w14:textId="77777777" w:rsidR="002D56C0" w:rsidRDefault="002D56C0" w:rsidP="002D56C0">
      <w:pPr>
        <w:pStyle w:val="PlainText"/>
        <w:rPr>
          <w:rFonts w:ascii="Arial" w:eastAsia="MS PGothic" w:hAnsi="Arial" w:cs="Arial"/>
          <w:sz w:val="21"/>
        </w:rPr>
      </w:pPr>
    </w:p>
    <w:p w14:paraId="1CECBE46" w14:textId="77777777" w:rsidR="002D56C0" w:rsidRPr="00CC7266" w:rsidRDefault="002D56C0" w:rsidP="002D56C0">
      <w:pPr>
        <w:pStyle w:val="PlainText"/>
        <w:rPr>
          <w:rFonts w:ascii="Arial" w:eastAsia="MS PGothic" w:hAnsi="Arial" w:cs="Arial"/>
          <w:sz w:val="21"/>
        </w:rPr>
      </w:pPr>
      <w:r w:rsidRPr="00C11F56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414C57A7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>TECHNICAL REPORT</w:t>
      </w:r>
    </w:p>
    <w:p w14:paraId="28CB66F1" w14:textId="77777777" w:rsidR="002D56C0" w:rsidRPr="00C11F56" w:rsidRDefault="002D56C0" w:rsidP="002D56C0">
      <w:pPr>
        <w:pStyle w:val="PlainText"/>
        <w:rPr>
          <w:rFonts w:ascii="Arial" w:eastAsia="MS PGothic" w:hAnsi="Arial" w:cs="Arial"/>
          <w:sz w:val="21"/>
        </w:rPr>
      </w:pPr>
      <w:r w:rsidRPr="00C11F56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1E38EF70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094664E5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Region-specific irradiation system with heavy-ion </w:t>
      </w:r>
      <w:proofErr w:type="spellStart"/>
      <w:r w:rsidRPr="001C20B3">
        <w:rPr>
          <w:rFonts w:asciiTheme="majorHAnsi" w:eastAsia="MS PGothic" w:hAnsiTheme="majorHAnsi" w:cstheme="majorHAnsi"/>
          <w:sz w:val="21"/>
        </w:rPr>
        <w:t>microbeam</w:t>
      </w:r>
      <w:proofErr w:type="spellEnd"/>
      <w:r w:rsidRPr="001C20B3">
        <w:rPr>
          <w:rFonts w:asciiTheme="majorHAnsi" w:eastAsia="MS PGothic" w:hAnsiTheme="majorHAnsi" w:cstheme="majorHAnsi"/>
          <w:sz w:val="21"/>
        </w:rPr>
        <w:t xml:space="preserve"> for active individuals of </w:t>
      </w:r>
      <w:r w:rsidRPr="00211BBD">
        <w:rPr>
          <w:rFonts w:asciiTheme="majorHAnsi" w:eastAsia="MS PGothic" w:hAnsiTheme="majorHAnsi" w:cstheme="majorHAnsi"/>
          <w:i/>
          <w:sz w:val="21"/>
        </w:rPr>
        <w:t xml:space="preserve">Caenorhabditis </w:t>
      </w:r>
      <w:proofErr w:type="spellStart"/>
      <w:r w:rsidRPr="00211BBD">
        <w:rPr>
          <w:rFonts w:asciiTheme="majorHAnsi" w:eastAsia="MS PGothic" w:hAnsiTheme="majorHAnsi" w:cstheme="majorHAnsi"/>
          <w:i/>
          <w:sz w:val="21"/>
        </w:rPr>
        <w:t>elegans</w:t>
      </w:r>
      <w:proofErr w:type="spellEnd"/>
      <w:r w:rsidRPr="00211BBD">
        <w:rPr>
          <w:rFonts w:asciiTheme="majorHAnsi" w:eastAsia="MS PGothic" w:hAnsiTheme="majorHAnsi" w:cstheme="majorHAnsi"/>
          <w:i/>
          <w:sz w:val="21"/>
        </w:rPr>
        <w:t xml:space="preserve"> </w:t>
      </w:r>
    </w:p>
    <w:p w14:paraId="6C996A6C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proofErr w:type="spellStart"/>
      <w:r w:rsidRPr="001C20B3">
        <w:rPr>
          <w:rFonts w:asciiTheme="majorHAnsi" w:eastAsia="MS PGothic" w:hAnsiTheme="majorHAnsi" w:cstheme="majorHAnsi"/>
          <w:sz w:val="21"/>
        </w:rPr>
        <w:t>Michiyo</w:t>
      </w:r>
      <w:proofErr w:type="spellEnd"/>
      <w:r w:rsidRPr="001C20B3">
        <w:rPr>
          <w:rFonts w:asciiTheme="majorHAnsi" w:eastAsia="MS PGothic" w:hAnsiTheme="majorHAnsi" w:cstheme="majorHAnsi"/>
          <w:sz w:val="21"/>
        </w:rPr>
        <w:t xml:space="preserve"> Suzuki</w:t>
      </w:r>
      <w:r>
        <w:rPr>
          <w:rFonts w:asciiTheme="majorHAnsi" w:eastAsia="MS PGothic" w:hAnsiTheme="majorHAnsi" w:cstheme="majorHAnsi"/>
          <w:sz w:val="21"/>
        </w:rPr>
        <w:t xml:space="preserve"> et al.</w:t>
      </w:r>
    </w:p>
    <w:p w14:paraId="5494AB24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25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https://doi.org/10.1093/jrr/rrx043</w:t>
        </w:r>
      </w:hyperlink>
    </w:p>
    <w:p w14:paraId="6676724C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690BAEDD" w14:textId="77777777" w:rsidR="002D56C0" w:rsidRDefault="002D56C0" w:rsidP="002D56C0">
      <w:pPr>
        <w:pStyle w:val="PlainText"/>
        <w:rPr>
          <w:rFonts w:ascii="Arial" w:eastAsia="MS PGothic" w:hAnsi="Arial" w:cs="Arial"/>
          <w:sz w:val="21"/>
        </w:rPr>
      </w:pPr>
      <w:r w:rsidRPr="00C11F56">
        <w:rPr>
          <w:rFonts w:ascii="Arial" w:eastAsia="MS PGothic" w:hAnsi="Arial" w:cs="Arial"/>
          <w:sz w:val="21"/>
        </w:rPr>
        <w:t>----------------------------------------------------------------</w:t>
      </w:r>
    </w:p>
    <w:p w14:paraId="00404BA6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>SHORT COMMUNICATIONS</w:t>
      </w:r>
    </w:p>
    <w:p w14:paraId="3DA2E058" w14:textId="77777777" w:rsidR="002D56C0" w:rsidRDefault="002D56C0" w:rsidP="002D56C0">
      <w:pPr>
        <w:pStyle w:val="PlainText"/>
        <w:rPr>
          <w:rFonts w:ascii="Arial" w:eastAsia="MS PGothic" w:hAnsi="Arial" w:cs="Arial"/>
          <w:sz w:val="21"/>
        </w:rPr>
      </w:pPr>
      <w:r w:rsidRPr="00C11F56">
        <w:rPr>
          <w:rFonts w:ascii="Arial" w:eastAsia="MS PGothic" w:hAnsi="Arial" w:cs="Arial"/>
          <w:sz w:val="21"/>
        </w:rPr>
        <w:t>----------------------------------------------------------------</w:t>
      </w:r>
    </w:p>
    <w:p w14:paraId="2C855CEC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134AA081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>Radon inhalation induces manganese-superoxide dismutase in mouse brain via nuclear factor-</w:t>
      </w:r>
      <w:proofErr w:type="spellStart"/>
      <w:r w:rsidRPr="001C20B3">
        <w:rPr>
          <w:rFonts w:asciiTheme="majorHAnsi" w:eastAsia="MS PGothic" w:hAnsiTheme="majorHAnsi" w:cstheme="majorHAnsi"/>
          <w:sz w:val="21"/>
        </w:rPr>
        <w:t>κB</w:t>
      </w:r>
      <w:proofErr w:type="spellEnd"/>
      <w:r w:rsidRPr="001C20B3">
        <w:rPr>
          <w:rFonts w:asciiTheme="majorHAnsi" w:eastAsia="MS PGothic" w:hAnsiTheme="majorHAnsi" w:cstheme="majorHAnsi"/>
          <w:sz w:val="21"/>
        </w:rPr>
        <w:t xml:space="preserve"> activation </w:t>
      </w:r>
    </w:p>
    <w:p w14:paraId="30FC3561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Takahiro </w:t>
      </w:r>
      <w:proofErr w:type="spellStart"/>
      <w:r w:rsidRPr="001C20B3">
        <w:rPr>
          <w:rFonts w:asciiTheme="majorHAnsi" w:eastAsia="MS PGothic" w:hAnsiTheme="majorHAnsi" w:cstheme="majorHAnsi"/>
          <w:sz w:val="21"/>
        </w:rPr>
        <w:t>Kataoka</w:t>
      </w:r>
      <w:proofErr w:type="spellEnd"/>
      <w:r>
        <w:rPr>
          <w:rFonts w:asciiTheme="majorHAnsi" w:eastAsia="MS PGothic" w:hAnsiTheme="majorHAnsi" w:cstheme="majorHAnsi"/>
          <w:sz w:val="21"/>
        </w:rPr>
        <w:t xml:space="preserve"> et al.</w:t>
      </w:r>
    </w:p>
    <w:p w14:paraId="56988CC6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26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https://doi.org/10.1093/jrr/rrx048</w:t>
        </w:r>
      </w:hyperlink>
    </w:p>
    <w:p w14:paraId="355D6D29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5C318094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Dose-rate effect of ultrashort electron beam radiation on DNA damage and repair </w:t>
      </w:r>
      <w:r w:rsidRPr="00211BBD">
        <w:rPr>
          <w:rFonts w:asciiTheme="majorHAnsi" w:eastAsia="MS PGothic" w:hAnsiTheme="majorHAnsi" w:cstheme="majorHAnsi"/>
          <w:i/>
          <w:sz w:val="21"/>
        </w:rPr>
        <w:t>in vitro</w:t>
      </w:r>
      <w:r w:rsidRPr="001C20B3">
        <w:rPr>
          <w:rFonts w:asciiTheme="majorHAnsi" w:eastAsia="MS PGothic" w:hAnsiTheme="majorHAnsi" w:cstheme="majorHAnsi"/>
          <w:sz w:val="21"/>
        </w:rPr>
        <w:t xml:space="preserve"> </w:t>
      </w:r>
    </w:p>
    <w:p w14:paraId="721EA0ED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>Nelly Babayan</w:t>
      </w:r>
      <w:r>
        <w:rPr>
          <w:rFonts w:asciiTheme="majorHAnsi" w:eastAsia="MS PGothic" w:hAnsiTheme="majorHAnsi" w:cstheme="majorHAnsi"/>
          <w:sz w:val="21"/>
        </w:rPr>
        <w:t xml:space="preserve"> et al.</w:t>
      </w:r>
    </w:p>
    <w:p w14:paraId="1C10AB45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27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https://doi.org/10.1093/jrr/rrx035</w:t>
        </w:r>
      </w:hyperlink>
    </w:p>
    <w:p w14:paraId="4687439E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4E39DE29" w14:textId="77777777" w:rsidR="002D56C0" w:rsidRPr="00CC7266" w:rsidRDefault="002D56C0" w:rsidP="002D56C0">
      <w:pPr>
        <w:pStyle w:val="PlainText"/>
        <w:rPr>
          <w:rFonts w:ascii="Arial" w:eastAsia="MS PGothic" w:hAnsi="Arial" w:cs="Arial"/>
          <w:sz w:val="21"/>
        </w:rPr>
      </w:pPr>
      <w:r w:rsidRPr="00C11F56">
        <w:rPr>
          <w:rFonts w:ascii="Arial" w:eastAsia="MS PGothic" w:hAnsi="Arial" w:cs="Arial"/>
          <w:sz w:val="21"/>
        </w:rPr>
        <w:t>----------------------------------------------------------------</w:t>
      </w:r>
    </w:p>
    <w:p w14:paraId="1D0CBBF7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Corrigendum </w:t>
      </w:r>
    </w:p>
    <w:p w14:paraId="0C93A9E2" w14:textId="77777777" w:rsidR="002D56C0" w:rsidRPr="00CC7266" w:rsidRDefault="002D56C0" w:rsidP="002D56C0">
      <w:pPr>
        <w:pStyle w:val="PlainText"/>
        <w:rPr>
          <w:rFonts w:ascii="Arial" w:eastAsia="MS PGothic" w:hAnsi="Arial" w:cs="Arial"/>
          <w:sz w:val="21"/>
        </w:rPr>
      </w:pPr>
      <w:r w:rsidRPr="00C11F56">
        <w:rPr>
          <w:rFonts w:ascii="Arial" w:eastAsia="MS PGothic" w:hAnsi="Arial" w:cs="Arial"/>
          <w:sz w:val="21"/>
        </w:rPr>
        <w:t>----------------------------------------------------------------</w:t>
      </w:r>
    </w:p>
    <w:p w14:paraId="17E8EA97" w14:textId="77777777" w:rsidR="002D56C0" w:rsidRPr="001C20B3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5D7C7221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28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https://doi.org/10.1093/jrr/rrx046</w:t>
        </w:r>
      </w:hyperlink>
    </w:p>
    <w:p w14:paraId="0A333C93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</w:p>
    <w:p w14:paraId="6AA78C0C" w14:textId="77777777" w:rsidR="002D56C0" w:rsidRPr="00CC7266" w:rsidRDefault="002D56C0" w:rsidP="002D56C0">
      <w:pPr>
        <w:pStyle w:val="PlainText"/>
        <w:rPr>
          <w:rFonts w:ascii="Arial" w:eastAsia="MS PGothic" w:hAnsi="Arial" w:cs="Arial"/>
          <w:sz w:val="21"/>
        </w:rPr>
      </w:pPr>
      <w:r w:rsidRPr="00C11F56">
        <w:rPr>
          <w:rFonts w:ascii="Arial" w:eastAsia="MS PGothic" w:hAnsi="Arial" w:cs="Arial"/>
          <w:sz w:val="21"/>
        </w:rPr>
        <w:t>----------------------------------------------------------------</w:t>
      </w:r>
    </w:p>
    <w:p w14:paraId="38B48E7D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r w:rsidRPr="001C20B3">
        <w:rPr>
          <w:rFonts w:asciiTheme="majorHAnsi" w:eastAsia="MS PGothic" w:hAnsiTheme="majorHAnsi" w:cstheme="majorHAnsi"/>
          <w:sz w:val="21"/>
        </w:rPr>
        <w:t xml:space="preserve">List of Reviewers </w:t>
      </w:r>
    </w:p>
    <w:p w14:paraId="01CB1AFE" w14:textId="77777777" w:rsidR="002D56C0" w:rsidRPr="00CC7266" w:rsidRDefault="002D56C0" w:rsidP="002D56C0">
      <w:pPr>
        <w:pStyle w:val="PlainText"/>
        <w:rPr>
          <w:rFonts w:ascii="Arial" w:eastAsia="MS PGothic" w:hAnsi="Arial" w:cs="Arial"/>
          <w:sz w:val="21"/>
        </w:rPr>
      </w:pPr>
      <w:r w:rsidRPr="00C11F56">
        <w:rPr>
          <w:rFonts w:ascii="Arial" w:eastAsia="MS PGothic" w:hAnsi="Arial" w:cs="Arial"/>
          <w:sz w:val="21"/>
        </w:rPr>
        <w:t>----------------------------------------------------------------</w:t>
      </w:r>
    </w:p>
    <w:p w14:paraId="67D743FC" w14:textId="77777777" w:rsidR="002D56C0" w:rsidRDefault="002D56C0" w:rsidP="002D56C0">
      <w:pPr>
        <w:pStyle w:val="PlainText"/>
        <w:rPr>
          <w:rFonts w:asciiTheme="majorHAnsi" w:eastAsia="MS PGothic" w:hAnsiTheme="majorHAnsi" w:cstheme="majorHAnsi"/>
          <w:sz w:val="21"/>
        </w:rPr>
      </w:pPr>
      <w:hyperlink r:id="rId29" w:history="1">
        <w:r w:rsidRPr="00ED2B26">
          <w:rPr>
            <w:rStyle w:val="Hyperlink"/>
            <w:rFonts w:asciiTheme="majorHAnsi" w:eastAsia="MS PGothic" w:hAnsiTheme="majorHAnsi" w:cstheme="majorHAnsi"/>
            <w:sz w:val="21"/>
          </w:rPr>
          <w:t>https://doi.org/10.1093/jrr/rrx079</w:t>
        </w:r>
      </w:hyperlink>
    </w:p>
    <w:p w14:paraId="4857FFDA" w14:textId="77777777" w:rsidR="002D56C0" w:rsidRPr="00C11F56" w:rsidRDefault="002D56C0" w:rsidP="002D56C0">
      <w:pPr>
        <w:pStyle w:val="PlainText"/>
        <w:rPr>
          <w:rFonts w:ascii="MS PGothic" w:eastAsia="MS PGothic" w:hAnsi="MS PGothic"/>
          <w:sz w:val="21"/>
        </w:rPr>
      </w:pPr>
    </w:p>
    <w:p w14:paraId="72FF2EDA" w14:textId="77777777" w:rsidR="002D56C0" w:rsidRPr="00C11F56" w:rsidRDefault="002D56C0" w:rsidP="002D56C0">
      <w:pPr>
        <w:pStyle w:val="PlainText"/>
        <w:rPr>
          <w:rFonts w:ascii="MS PGothic" w:eastAsia="MS PGothic" w:hAnsi="MS PGothic" w:cstheme="majorHAnsi"/>
          <w:sz w:val="21"/>
        </w:rPr>
      </w:pPr>
      <w:r w:rsidRPr="00C11F56">
        <w:rPr>
          <w:rFonts w:ascii="MS PGothic" w:eastAsia="MS PGothic" w:hAnsi="MS PGothic" w:cstheme="majorHAnsi"/>
          <w:sz w:val="21"/>
        </w:rPr>
        <w:t>号全体へのリンクはこちらです。</w:t>
      </w:r>
    </w:p>
    <w:p w14:paraId="42B5472C" w14:textId="77777777" w:rsidR="002D56C0" w:rsidRDefault="002D56C0" w:rsidP="002D56C0">
      <w:pPr>
        <w:pStyle w:val="PlainText"/>
        <w:rPr>
          <w:rFonts w:ascii="Arial" w:eastAsia="MS Mincho" w:hAnsi="Arial" w:cs="Arial"/>
          <w:sz w:val="21"/>
        </w:rPr>
      </w:pPr>
      <w:hyperlink r:id="rId30" w:history="1">
        <w:r w:rsidRPr="00F0065C">
          <w:rPr>
            <w:rStyle w:val="Hyperlink"/>
            <w:rFonts w:ascii="Arial" w:eastAsia="MS Mincho" w:hAnsi="Arial" w:cs="Arial"/>
            <w:sz w:val="21"/>
          </w:rPr>
          <w:t>https://academic.oup.com/jrr/issue/58/</w:t>
        </w:r>
      </w:hyperlink>
      <w:r>
        <w:rPr>
          <w:rStyle w:val="Hyperlink"/>
          <w:rFonts w:ascii="Arial" w:eastAsia="MS Mincho" w:hAnsi="Arial" w:cs="Arial"/>
          <w:sz w:val="21"/>
        </w:rPr>
        <w:t>6</w:t>
      </w:r>
    </w:p>
    <w:p w14:paraId="7252E9ED" w14:textId="77777777" w:rsidR="0020202A" w:rsidRPr="00ED36F2" w:rsidRDefault="0020202A" w:rsidP="00CC5BAA">
      <w:pPr>
        <w:pStyle w:val="PlainText"/>
      </w:pPr>
      <w:bookmarkStart w:id="0" w:name="_GoBack"/>
      <w:bookmarkEnd w:id="0"/>
    </w:p>
    <w:sectPr w:rsidR="0020202A" w:rsidRPr="00ED36F2" w:rsidSect="00F911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0A68E" w14:textId="77777777" w:rsidR="00350745" w:rsidRDefault="00350745" w:rsidP="00613686">
      <w:r>
        <w:separator/>
      </w:r>
    </w:p>
  </w:endnote>
  <w:endnote w:type="continuationSeparator" w:id="0">
    <w:p w14:paraId="70DA0733" w14:textId="77777777" w:rsidR="00350745" w:rsidRDefault="00350745" w:rsidP="0061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E9DAF" w14:textId="77777777" w:rsidR="00350745" w:rsidRDefault="00350745" w:rsidP="00613686">
      <w:r>
        <w:separator/>
      </w:r>
    </w:p>
  </w:footnote>
  <w:footnote w:type="continuationSeparator" w:id="0">
    <w:p w14:paraId="4F13EFA5" w14:textId="77777777" w:rsidR="00350745" w:rsidRDefault="00350745" w:rsidP="0061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F1"/>
    <w:rsid w:val="00050158"/>
    <w:rsid w:val="000A1ED0"/>
    <w:rsid w:val="000E0CF1"/>
    <w:rsid w:val="0012598D"/>
    <w:rsid w:val="0013422D"/>
    <w:rsid w:val="001357A7"/>
    <w:rsid w:val="00173E1D"/>
    <w:rsid w:val="001B57CD"/>
    <w:rsid w:val="001E1A57"/>
    <w:rsid w:val="001F0E37"/>
    <w:rsid w:val="00200DA7"/>
    <w:rsid w:val="0020202A"/>
    <w:rsid w:val="00213B29"/>
    <w:rsid w:val="00221F18"/>
    <w:rsid w:val="00235472"/>
    <w:rsid w:val="002A7C82"/>
    <w:rsid w:val="002D56C0"/>
    <w:rsid w:val="002E7165"/>
    <w:rsid w:val="00350745"/>
    <w:rsid w:val="003517C9"/>
    <w:rsid w:val="00390970"/>
    <w:rsid w:val="00390F9E"/>
    <w:rsid w:val="003D40CB"/>
    <w:rsid w:val="00426F97"/>
    <w:rsid w:val="0043521D"/>
    <w:rsid w:val="004D2FF6"/>
    <w:rsid w:val="004F3092"/>
    <w:rsid w:val="005B485B"/>
    <w:rsid w:val="005F257C"/>
    <w:rsid w:val="00603245"/>
    <w:rsid w:val="00613686"/>
    <w:rsid w:val="00646F92"/>
    <w:rsid w:val="006B480F"/>
    <w:rsid w:val="006B730D"/>
    <w:rsid w:val="00701205"/>
    <w:rsid w:val="0071406C"/>
    <w:rsid w:val="0072175D"/>
    <w:rsid w:val="0072751A"/>
    <w:rsid w:val="00752B14"/>
    <w:rsid w:val="00787AF6"/>
    <w:rsid w:val="007B0A49"/>
    <w:rsid w:val="007D06AE"/>
    <w:rsid w:val="007E137A"/>
    <w:rsid w:val="007F3C7A"/>
    <w:rsid w:val="008277DC"/>
    <w:rsid w:val="0083433F"/>
    <w:rsid w:val="008E2D53"/>
    <w:rsid w:val="008F562B"/>
    <w:rsid w:val="009428B5"/>
    <w:rsid w:val="009740AB"/>
    <w:rsid w:val="00994B41"/>
    <w:rsid w:val="009B3380"/>
    <w:rsid w:val="009C1AB2"/>
    <w:rsid w:val="009C6282"/>
    <w:rsid w:val="009D6F92"/>
    <w:rsid w:val="009F06A2"/>
    <w:rsid w:val="009F4BC9"/>
    <w:rsid w:val="00A52826"/>
    <w:rsid w:val="00A62BC8"/>
    <w:rsid w:val="00A760F1"/>
    <w:rsid w:val="00A93008"/>
    <w:rsid w:val="00AD0722"/>
    <w:rsid w:val="00AD1595"/>
    <w:rsid w:val="00AF28F7"/>
    <w:rsid w:val="00B17FAE"/>
    <w:rsid w:val="00B275ED"/>
    <w:rsid w:val="00B32C4C"/>
    <w:rsid w:val="00B33958"/>
    <w:rsid w:val="00B34B23"/>
    <w:rsid w:val="00B47793"/>
    <w:rsid w:val="00B628F8"/>
    <w:rsid w:val="00BC2E9B"/>
    <w:rsid w:val="00BC3597"/>
    <w:rsid w:val="00C11F56"/>
    <w:rsid w:val="00C12B30"/>
    <w:rsid w:val="00C132DA"/>
    <w:rsid w:val="00C20D19"/>
    <w:rsid w:val="00CC5BAA"/>
    <w:rsid w:val="00D2084C"/>
    <w:rsid w:val="00DC0416"/>
    <w:rsid w:val="00DD139C"/>
    <w:rsid w:val="00E8206C"/>
    <w:rsid w:val="00ED36F2"/>
    <w:rsid w:val="00ED4854"/>
    <w:rsid w:val="00F2173E"/>
    <w:rsid w:val="00F71E16"/>
    <w:rsid w:val="00F91162"/>
    <w:rsid w:val="00FA2008"/>
    <w:rsid w:val="00FC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8A0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82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3C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7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5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21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21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21D"/>
    <w:rPr>
      <w:b/>
      <w:bCs/>
      <w:kern w:val="2"/>
      <w:sz w:val="21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13686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13686"/>
    <w:rPr>
      <w:kern w:val="2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F4BC9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BC9"/>
    <w:rPr>
      <w:rFonts w:ascii="MS Gothic" w:eastAsia="MS Gothic" w:hAnsi="Courier New" w:cs="Courier New"/>
      <w:kern w:val="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00D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82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3C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7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5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21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21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21D"/>
    <w:rPr>
      <w:b/>
      <w:bCs/>
      <w:kern w:val="2"/>
      <w:sz w:val="21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13686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13686"/>
    <w:rPr>
      <w:kern w:val="2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F4BC9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BC9"/>
    <w:rPr>
      <w:rFonts w:ascii="MS Gothic" w:eastAsia="MS Gothic" w:hAnsi="Courier New" w:cs="Courier New"/>
      <w:kern w:val="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00D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rr.oxfordjournals.org/content/56/suppl_1.toc#content-block" TargetMode="External"/><Relationship Id="rId13" Type="http://schemas.openxmlformats.org/officeDocument/2006/relationships/hyperlink" Target="https://doi.org/10.1093/jrr/rrx025" TargetMode="External"/><Relationship Id="rId18" Type="http://schemas.openxmlformats.org/officeDocument/2006/relationships/hyperlink" Target="https://doi.org/10.1093/jrr/rrx041" TargetMode="External"/><Relationship Id="rId26" Type="http://schemas.openxmlformats.org/officeDocument/2006/relationships/hyperlink" Target="https://doi.org/10.1093/jrr/rrx04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i.org/10.1093/jrr/rrx0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93/jrr/rrx024" TargetMode="External"/><Relationship Id="rId17" Type="http://schemas.openxmlformats.org/officeDocument/2006/relationships/hyperlink" Target="https://doi.org/10.1093/jrr/rrx033" TargetMode="External"/><Relationship Id="rId25" Type="http://schemas.openxmlformats.org/officeDocument/2006/relationships/hyperlink" Target="https://doi.org/10.1093/jrr/rrx0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93/jrr/rrx032" TargetMode="External"/><Relationship Id="rId20" Type="http://schemas.openxmlformats.org/officeDocument/2006/relationships/hyperlink" Target="https://doi.org/10.1093/jrr/rrx001" TargetMode="External"/><Relationship Id="rId29" Type="http://schemas.openxmlformats.org/officeDocument/2006/relationships/hyperlink" Target="https://doi.org/10.1093/jrr/rrx0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93/jrr/rrx022" TargetMode="External"/><Relationship Id="rId24" Type="http://schemas.openxmlformats.org/officeDocument/2006/relationships/hyperlink" Target="https://doi.org/10.1093/jrr/rrx05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93/jrr/rrx030" TargetMode="External"/><Relationship Id="rId23" Type="http://schemas.openxmlformats.org/officeDocument/2006/relationships/hyperlink" Target="https://doi.org/10.1093/jrr/rrx050" TargetMode="External"/><Relationship Id="rId28" Type="http://schemas.openxmlformats.org/officeDocument/2006/relationships/hyperlink" Target="https://doi.org/10.1093/jrr/rrx046" TargetMode="External"/><Relationship Id="rId10" Type="http://schemas.openxmlformats.org/officeDocument/2006/relationships/hyperlink" Target="https://academic.oup.com/jrr/issue/58/6" TargetMode="External"/><Relationship Id="rId19" Type="http://schemas.openxmlformats.org/officeDocument/2006/relationships/hyperlink" Target="https://doi.org/10.1093/jrr/rrx04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doi.org/10.1093/jrr/rrx026" TargetMode="External"/><Relationship Id="rId22" Type="http://schemas.openxmlformats.org/officeDocument/2006/relationships/hyperlink" Target="https://doi.org/10.1093/jrr/rrx040" TargetMode="External"/><Relationship Id="rId27" Type="http://schemas.openxmlformats.org/officeDocument/2006/relationships/hyperlink" Target="https://doi.org/10.1093/jrr/rrx035" TargetMode="External"/><Relationship Id="rId30" Type="http://schemas.openxmlformats.org/officeDocument/2006/relationships/hyperlink" Target="https://academic.oup.com/jrr/issue/58/6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EB55-5F2E-4E32-B319-2E7748F0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（株）毎日コミュニケーションズ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（株）毎日コミュニケーションズ</dc:creator>
  <cp:lastModifiedBy>SAITO, Yuka</cp:lastModifiedBy>
  <cp:revision>51</cp:revision>
  <cp:lastPrinted>2017-01-30T07:54:00Z</cp:lastPrinted>
  <dcterms:created xsi:type="dcterms:W3CDTF">2016-02-12T07:19:00Z</dcterms:created>
  <dcterms:modified xsi:type="dcterms:W3CDTF">2017-12-25T07:03:00Z</dcterms:modified>
</cp:coreProperties>
</file>