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C0CD" w14:textId="44ECA153" w:rsidR="0072175D" w:rsidRPr="008F562B" w:rsidRDefault="0072175D" w:rsidP="00DD139C">
      <w:pPr>
        <w:rPr>
          <w:rFonts w:ascii="ＭＳ Ｐゴシック" w:eastAsia="ＭＳ Ｐゴシック" w:hAnsi="ＭＳ Ｐゴシック" w:cstheme="majorHAnsi"/>
        </w:rPr>
      </w:pPr>
      <w:r w:rsidRPr="008F562B">
        <w:rPr>
          <w:rFonts w:ascii="ＭＳ Ｐゴシック" w:eastAsia="ＭＳ Ｐゴシック" w:hAnsi="ＭＳ Ｐゴシック" w:cstheme="majorHAnsi"/>
        </w:rPr>
        <w:t>日本放射線影響学会・学会通信担当より</w:t>
      </w:r>
    </w:p>
    <w:p w14:paraId="36903F88" w14:textId="54BD5AA6" w:rsidR="0072175D" w:rsidRPr="008F562B" w:rsidRDefault="0072175D" w:rsidP="00DD139C">
      <w:pPr>
        <w:rPr>
          <w:rFonts w:ascii="ＭＳ Ｐゴシック" w:eastAsia="ＭＳ Ｐゴシック" w:hAnsi="ＭＳ Ｐゴシック" w:cstheme="majorHAnsi"/>
        </w:rPr>
      </w:pPr>
      <w:r w:rsidRPr="008F562B">
        <w:rPr>
          <w:rFonts w:ascii="ＭＳ Ｐゴシック" w:eastAsia="ＭＳ Ｐゴシック" w:hAnsi="ＭＳ Ｐゴシック" w:cstheme="majorHAnsi"/>
        </w:rPr>
        <w:t>「学会誌</w:t>
      </w:r>
      <w:r w:rsidRPr="00701205">
        <w:rPr>
          <w:rFonts w:asciiTheme="majorHAnsi" w:eastAsia="ＭＳ Ｐゴシック" w:hAnsiTheme="majorHAnsi" w:cstheme="majorHAnsi"/>
        </w:rPr>
        <w:t>Journal of Radiation Research</w:t>
      </w:r>
      <w:r w:rsidR="007E137A" w:rsidRPr="008F562B">
        <w:rPr>
          <w:rFonts w:ascii="ＭＳ Ｐゴシック" w:eastAsia="ＭＳ Ｐゴシック" w:hAnsi="ＭＳ Ｐゴシック" w:cstheme="majorHAnsi"/>
        </w:rPr>
        <w:t xml:space="preserve"> 5</w:t>
      </w:r>
      <w:r w:rsidR="008F19F7">
        <w:rPr>
          <w:rFonts w:ascii="ＭＳ Ｐゴシック" w:eastAsia="ＭＳ Ｐゴシック" w:hAnsi="ＭＳ Ｐゴシック" w:cstheme="majorHAnsi"/>
        </w:rPr>
        <w:t>9</w:t>
      </w:r>
      <w:r w:rsidR="007E137A" w:rsidRPr="008F562B">
        <w:rPr>
          <w:rFonts w:ascii="ＭＳ Ｐゴシック" w:eastAsia="ＭＳ Ｐゴシック" w:hAnsi="ＭＳ Ｐゴシック" w:cstheme="majorHAnsi"/>
        </w:rPr>
        <w:t>巻</w:t>
      </w:r>
      <w:r w:rsidR="008F19F7">
        <w:rPr>
          <w:rFonts w:ascii="ＭＳ Ｐゴシック" w:eastAsia="ＭＳ Ｐゴシック" w:hAnsi="ＭＳ Ｐゴシック" w:cstheme="majorHAnsi"/>
          <w:lang w:val="en-GB"/>
        </w:rPr>
        <w:t>1</w:t>
      </w:r>
      <w:r w:rsidR="007E137A" w:rsidRPr="008F562B">
        <w:rPr>
          <w:rFonts w:ascii="ＭＳ Ｐゴシック" w:eastAsia="ＭＳ Ｐゴシック" w:hAnsi="ＭＳ Ｐゴシック" w:cstheme="majorHAnsi"/>
        </w:rPr>
        <w:t>号</w:t>
      </w:r>
      <w:r w:rsidRPr="008F562B">
        <w:rPr>
          <w:rFonts w:ascii="ＭＳ Ｐゴシック" w:eastAsia="ＭＳ Ｐゴシック" w:hAnsi="ＭＳ Ｐゴシック" w:cstheme="majorHAnsi"/>
        </w:rPr>
        <w:t>出版」につきお知らせします。</w:t>
      </w:r>
    </w:p>
    <w:p w14:paraId="3CEB5A55" w14:textId="44F2577A" w:rsidR="0072175D" w:rsidRPr="008F562B" w:rsidRDefault="0072175D" w:rsidP="00DD139C">
      <w:pPr>
        <w:rPr>
          <w:rFonts w:ascii="ＭＳ Ｐゴシック" w:eastAsia="ＭＳ Ｐゴシック" w:hAnsi="ＭＳ Ｐゴシック" w:cstheme="majorHAnsi"/>
        </w:rPr>
      </w:pPr>
      <w:r w:rsidRPr="008F562B">
        <w:rPr>
          <w:rFonts w:ascii="ＭＳ Ｐゴシック" w:eastAsia="ＭＳ Ｐゴシック" w:hAnsi="ＭＳ Ｐゴシック" w:cstheme="majorHAnsi"/>
        </w:rPr>
        <w:t>（発信者：オックスフォード大学出版局）</w:t>
      </w:r>
    </w:p>
    <w:p w14:paraId="03E17CF6" w14:textId="77777777" w:rsidR="00C20D19" w:rsidRPr="008F562B" w:rsidRDefault="00C20D19" w:rsidP="00C20D19">
      <w:pPr>
        <w:pStyle w:val="af"/>
        <w:rPr>
          <w:rFonts w:ascii="ＭＳ Ｐゴシック" w:eastAsia="ＭＳ Ｐゴシック" w:hAnsi="ＭＳ Ｐゴシック"/>
          <w:sz w:val="24"/>
        </w:rPr>
      </w:pPr>
      <w:r w:rsidRPr="008F562B">
        <w:rPr>
          <w:rFonts w:ascii="ＭＳ Ｐゴシック" w:eastAsia="ＭＳ Ｐゴシック" w:hAnsi="ＭＳ Ｐゴシック"/>
          <w:sz w:val="24"/>
        </w:rPr>
        <w:t>-----------------------------------------------------------------</w:t>
      </w:r>
    </w:p>
    <w:p w14:paraId="097BECFC" w14:textId="77777777" w:rsidR="0083433F" w:rsidRPr="008F562B" w:rsidRDefault="0083433F" w:rsidP="00DD139C">
      <w:pPr>
        <w:rPr>
          <w:rFonts w:ascii="ＭＳ Ｐゴシック" w:eastAsia="ＭＳ Ｐゴシック" w:hAnsi="ＭＳ Ｐゴシック" w:cstheme="majorHAnsi"/>
          <w:lang w:val="en-GB"/>
        </w:rPr>
      </w:pPr>
      <w:r w:rsidRPr="008F562B">
        <w:rPr>
          <w:rFonts w:ascii="ＭＳ Ｐゴシック" w:eastAsia="ＭＳ Ｐゴシック" w:hAnsi="ＭＳ Ｐゴシック" w:cstheme="majorHAnsi"/>
          <w:noProof/>
        </w:rPr>
        <w:drawing>
          <wp:anchor distT="0" distB="0" distL="114300" distR="114300" simplePos="0" relativeHeight="251658240" behindDoc="0" locked="0" layoutInCell="1" allowOverlap="1" wp14:anchorId="1F6BD2E3" wp14:editId="46718F2A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1152525" cy="1496060"/>
            <wp:effectExtent l="0" t="0" r="9525" b="8890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_1.cov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635D" w14:textId="5441E1BE" w:rsidR="0071406C" w:rsidRPr="008F562B" w:rsidRDefault="0072175D" w:rsidP="00DD139C">
      <w:pPr>
        <w:rPr>
          <w:rFonts w:ascii="ＭＳ Ｐゴシック" w:eastAsia="ＭＳ Ｐゴシック" w:hAnsi="ＭＳ Ｐゴシック" w:cstheme="majorHAnsi"/>
          <w:lang w:val="en-GB"/>
        </w:rPr>
      </w:pPr>
      <w:r w:rsidRPr="008F562B">
        <w:rPr>
          <w:rFonts w:ascii="ＭＳ Ｐゴシック" w:eastAsia="ＭＳ Ｐゴシック" w:hAnsi="ＭＳ Ｐゴシック" w:cstheme="majorHAnsi"/>
        </w:rPr>
        <w:t>学会誌</w:t>
      </w:r>
      <w:r w:rsidRPr="00701205">
        <w:rPr>
          <w:rFonts w:asciiTheme="majorHAnsi" w:eastAsia="ＭＳ Ｐゴシック" w:hAnsiTheme="majorHAnsi" w:cstheme="majorHAnsi"/>
        </w:rPr>
        <w:t>Journal of Radiation Research</w:t>
      </w:r>
      <w:r w:rsidRPr="008F562B">
        <w:rPr>
          <w:rFonts w:ascii="ＭＳ Ｐゴシック" w:eastAsia="ＭＳ Ｐゴシック" w:hAnsi="ＭＳ Ｐゴシック" w:cstheme="majorHAnsi"/>
        </w:rPr>
        <w:t>の</w:t>
      </w:r>
      <w:r w:rsidR="002A7C82" w:rsidRPr="008F562B">
        <w:rPr>
          <w:rFonts w:ascii="ＭＳ Ｐゴシック" w:eastAsia="ＭＳ Ｐゴシック" w:hAnsi="ＭＳ Ｐゴシック" w:cstheme="majorHAnsi"/>
        </w:rPr>
        <w:t>最新</w:t>
      </w:r>
      <w:r w:rsidRPr="008F562B">
        <w:rPr>
          <w:rFonts w:ascii="ＭＳ Ｐゴシック" w:eastAsia="ＭＳ Ｐゴシック" w:hAnsi="ＭＳ Ｐゴシック" w:cstheme="majorHAnsi"/>
        </w:rPr>
        <w:t>号が出版されました。完全オープンアクセスジャーナルですので、全ての論文を無料でお読みいただけます。以下に目次を掲載致しますので、ぜひご一読ください。</w:t>
      </w:r>
    </w:p>
    <w:p w14:paraId="5B348A85" w14:textId="77777777" w:rsidR="008F19F7" w:rsidRDefault="008F19F7" w:rsidP="008F19F7">
      <w:pPr>
        <w:pStyle w:val="af"/>
        <w:rPr>
          <w:rFonts w:ascii="Arial" w:eastAsia="ＭＳ 明朝" w:hAnsi="Arial" w:cs="Arial"/>
          <w:sz w:val="21"/>
        </w:rPr>
      </w:pPr>
      <w:hyperlink r:id="rId9" w:history="1">
        <w:r w:rsidRPr="00406EB1">
          <w:rPr>
            <w:rStyle w:val="a3"/>
            <w:rFonts w:ascii="Arial" w:eastAsia="ＭＳ 明朝" w:hAnsi="Arial" w:cs="Arial"/>
            <w:sz w:val="21"/>
          </w:rPr>
          <w:t>https://academic.oup.com/jrr/issue/59/1</w:t>
        </w:r>
      </w:hyperlink>
    </w:p>
    <w:p w14:paraId="037A8037" w14:textId="77777777" w:rsidR="003517C9" w:rsidRPr="008F19F7" w:rsidRDefault="003517C9" w:rsidP="00DD139C">
      <w:pPr>
        <w:rPr>
          <w:rFonts w:ascii="ＭＳ ゴシック" w:eastAsia="ＭＳ ゴシック" w:hAnsi="Courier New" w:cs="Courier New"/>
          <w:sz w:val="20"/>
          <w:szCs w:val="21"/>
        </w:rPr>
      </w:pPr>
    </w:p>
    <w:p w14:paraId="18A31C2B" w14:textId="77777777" w:rsidR="00ED36F2" w:rsidRPr="004D2FF6" w:rsidRDefault="00ED36F2" w:rsidP="00DD139C">
      <w:pPr>
        <w:rPr>
          <w:rFonts w:asciiTheme="majorHAnsi" w:hAnsiTheme="majorHAnsi" w:cstheme="majorHAnsi"/>
        </w:rPr>
      </w:pPr>
    </w:p>
    <w:p w14:paraId="2E6CAA91" w14:textId="77777777" w:rsidR="002D56C0" w:rsidRPr="001C20B3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14:paraId="19D849DB" w14:textId="77777777" w:rsidR="002D56C0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1C20B3">
        <w:rPr>
          <w:rFonts w:asciiTheme="majorHAnsi" w:eastAsia="ＭＳ Ｐゴシック" w:hAnsiTheme="majorHAnsi" w:cstheme="majorHAnsi"/>
          <w:sz w:val="21"/>
        </w:rPr>
        <w:t>BIOLOGY</w:t>
      </w:r>
    </w:p>
    <w:p w14:paraId="19960D7C" w14:textId="77777777" w:rsidR="002D56C0" w:rsidRPr="00C11F56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14:paraId="00B2BC76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29A73985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Cancer mortality in residents of the terrain-shielded area exposed to fallout from the Nagasaki atomic bombing</w:t>
      </w:r>
    </w:p>
    <w:p w14:paraId="0F566149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Kenichi Yokota</w:t>
      </w:r>
      <w:r>
        <w:rPr>
          <w:rFonts w:asciiTheme="majorHAnsi" w:eastAsia="ＭＳ Ｐゴシック" w:hAnsiTheme="majorHAnsi" w:cstheme="majorHAnsi"/>
          <w:sz w:val="21"/>
        </w:rPr>
        <w:t xml:space="preserve"> et al.</w:t>
      </w:r>
    </w:p>
    <w:p w14:paraId="7FDEE94F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0" w:history="1">
        <w:r w:rsidRPr="00885DA9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</w:t>
        </w:r>
        <w:r w:rsidRPr="00885DA9">
          <w:rPr>
            <w:rStyle w:val="a3"/>
            <w:rFonts w:asciiTheme="majorHAnsi" w:eastAsia="ＭＳ Ｐゴシック" w:hAnsiTheme="majorHAnsi" w:cstheme="majorHAnsi"/>
            <w:sz w:val="21"/>
          </w:rPr>
          <w:t>/</w:t>
        </w:r>
        <w:r w:rsidRPr="00885DA9">
          <w:rPr>
            <w:rStyle w:val="a3"/>
            <w:rFonts w:asciiTheme="majorHAnsi" w:eastAsia="ＭＳ Ｐゴシック" w:hAnsiTheme="majorHAnsi" w:cstheme="majorHAnsi"/>
            <w:sz w:val="21"/>
          </w:rPr>
          <w:t>rrx047</w:t>
        </w:r>
      </w:hyperlink>
    </w:p>
    <w:p w14:paraId="25A979F5" w14:textId="77777777" w:rsidR="008F19F7" w:rsidRPr="001C20B3" w:rsidRDefault="008F19F7" w:rsidP="008F19F7">
      <w:pPr>
        <w:pStyle w:val="af"/>
        <w:rPr>
          <w:rFonts w:asciiTheme="majorHAnsi" w:eastAsia="ＭＳ Ｐゴシック" w:hAnsiTheme="majorHAnsi" w:cstheme="majorHAnsi" w:hint="eastAsia"/>
          <w:sz w:val="21"/>
        </w:rPr>
      </w:pPr>
    </w:p>
    <w:p w14:paraId="71B86206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 xml:space="preserve">Persistent </w:t>
      </w:r>
      <w:r w:rsidRPr="00885DA9">
        <w:rPr>
          <w:rFonts w:asciiTheme="majorHAnsi" w:eastAsia="ＭＳ Ｐゴシック" w:hAnsiTheme="majorHAnsi" w:cstheme="majorHAnsi"/>
          <w:i/>
          <w:sz w:val="21"/>
        </w:rPr>
        <w:t>in vivo</w:t>
      </w:r>
      <w:r w:rsidRPr="00885DA9">
        <w:rPr>
          <w:rFonts w:asciiTheme="majorHAnsi" w:eastAsia="ＭＳ Ｐゴシック" w:hAnsiTheme="majorHAnsi" w:cstheme="majorHAnsi"/>
          <w:sz w:val="21"/>
        </w:rPr>
        <w:t xml:space="preserve"> cytogenetic effects of radioiodine therapy: a 21-year follow-up study using multicolor FISH</w:t>
      </w:r>
    </w:p>
    <w:p w14:paraId="49957EF5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Gordon K Livingston</w:t>
      </w:r>
      <w:r>
        <w:rPr>
          <w:rFonts w:asciiTheme="majorHAnsi" w:eastAsia="ＭＳ Ｐゴシック" w:hAnsiTheme="majorHAnsi" w:cstheme="majorHAnsi"/>
          <w:sz w:val="21"/>
        </w:rPr>
        <w:t xml:space="preserve"> et al.</w:t>
      </w:r>
    </w:p>
    <w:p w14:paraId="073463BC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1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https://doi.org/10.1093/jrr/rrx049</w:t>
        </w:r>
      </w:hyperlink>
    </w:p>
    <w:p w14:paraId="7FE2D7E5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3C8159AA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Effects of 1950 MHz radiofrequency electromagnetic fields on Aβ processing in human neuroblastoma and mouse hippocampal neuronal cells</w:t>
      </w:r>
    </w:p>
    <w:p w14:paraId="495990C5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Jeongyeon Park</w:t>
      </w:r>
      <w:r>
        <w:rPr>
          <w:rFonts w:asciiTheme="majorHAnsi" w:eastAsia="ＭＳ Ｐゴシック" w:hAnsiTheme="majorHAnsi" w:cstheme="majorHAnsi"/>
          <w:sz w:val="21"/>
        </w:rPr>
        <w:t xml:space="preserve"> et al.</w:t>
      </w:r>
    </w:p>
    <w:p w14:paraId="0C13B062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2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https://doi.org/10.1093/jrr/rrx045</w:t>
        </w:r>
      </w:hyperlink>
    </w:p>
    <w:p w14:paraId="6A6258C5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59F46E1C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Protective effect of FGF-2 and low-molecular-weight heparin/protamine nanoparticles on radiation-induced healing-impaired wound repair in rats</w:t>
      </w:r>
    </w:p>
    <w:p w14:paraId="1130FB45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Jun Kinoda</w:t>
      </w:r>
      <w:r>
        <w:rPr>
          <w:rFonts w:asciiTheme="majorHAnsi" w:eastAsia="ＭＳ Ｐゴシック" w:hAnsiTheme="majorHAnsi" w:cstheme="majorHAnsi"/>
          <w:sz w:val="21"/>
        </w:rPr>
        <w:t xml:space="preserve"> et al.</w:t>
      </w:r>
    </w:p>
    <w:p w14:paraId="1F244A67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3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https://doi.org/10.1093/jrr/rrx044</w:t>
        </w:r>
      </w:hyperlink>
    </w:p>
    <w:p w14:paraId="4E471E12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19596B6A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167A70F1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724B8033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55821CA3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 w:hint="eastAsia"/>
          <w:sz w:val="21"/>
        </w:rPr>
      </w:pPr>
    </w:p>
    <w:p w14:paraId="7B9179A5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Dose–response curves for analyzing of dicentric chromosomes and chromosome translocations following doses of 1000 mGy or less, based on irradiated peripheral blood samples from five healthy individuals</w:t>
      </w:r>
    </w:p>
    <w:p w14:paraId="16F4A661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Yu Abe et al.</w:t>
      </w:r>
    </w:p>
    <w:p w14:paraId="429F9F65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4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https://doi.org/10.1093/jrr/rrx052</w:t>
        </w:r>
      </w:hyperlink>
    </w:p>
    <w:p w14:paraId="4D426C02" w14:textId="77777777" w:rsidR="002D56C0" w:rsidRPr="001C20B3" w:rsidRDefault="002D56C0" w:rsidP="002D56C0">
      <w:pPr>
        <w:pStyle w:val="af"/>
        <w:rPr>
          <w:rFonts w:asciiTheme="majorHAnsi" w:eastAsia="ＭＳ Ｐゴシック" w:hAnsiTheme="majorHAnsi" w:cstheme="majorHAnsi" w:hint="eastAsia"/>
          <w:sz w:val="21"/>
        </w:rPr>
      </w:pPr>
    </w:p>
    <w:p w14:paraId="0836541C" w14:textId="77777777" w:rsidR="002D56C0" w:rsidRPr="006B67BF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14:paraId="27455F4F" w14:textId="77777777" w:rsidR="002D56C0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1C20B3">
        <w:rPr>
          <w:rFonts w:asciiTheme="majorHAnsi" w:eastAsia="ＭＳ Ｐゴシック" w:hAnsiTheme="majorHAnsi" w:cstheme="majorHAnsi"/>
          <w:sz w:val="21"/>
        </w:rPr>
        <w:t>ONCOLOGY</w:t>
      </w:r>
    </w:p>
    <w:p w14:paraId="2B6628D3" w14:textId="77777777" w:rsidR="002D56C0" w:rsidRPr="00C11F56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14:paraId="0938F94D" w14:textId="77777777" w:rsidR="002D56C0" w:rsidRPr="001C20B3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7016FE0A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Predicting prognosis of short survival time after palliative whole-brain radiotherapy</w:t>
      </w:r>
    </w:p>
    <w:p w14:paraId="3D1CABB0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Kazunari Miyazawa et al.</w:t>
      </w:r>
    </w:p>
    <w:p w14:paraId="0FF341B4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5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https://doi.org/10.1093/jrr/rrx058</w:t>
        </w:r>
      </w:hyperlink>
    </w:p>
    <w:p w14:paraId="022C43CD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7731C5CB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Evaluation of a prognostic scoring system based on the systemic inflammatory and nutritional status of patients with locally advanced non-small-cell lung cancer treated with chemoradiotherapy</w:t>
      </w:r>
    </w:p>
    <w:p w14:paraId="4B7DF109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Takamasa Mitsuyoshi</w:t>
      </w:r>
      <w:r>
        <w:rPr>
          <w:rFonts w:asciiTheme="majorHAnsi" w:eastAsia="ＭＳ Ｐゴシック" w:hAnsiTheme="majorHAnsi" w:cstheme="majorHAnsi"/>
          <w:sz w:val="21"/>
        </w:rPr>
        <w:t xml:space="preserve"> et al.</w:t>
      </w:r>
    </w:p>
    <w:p w14:paraId="3994D397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6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https://doi.org/10.1093/jrr/rrx060</w:t>
        </w:r>
      </w:hyperlink>
    </w:p>
    <w:p w14:paraId="1D862239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3DDB9A6E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Salvage radiotherapy for second oligo-recurrence in patients with breast cancer</w:t>
      </w:r>
    </w:p>
    <w:p w14:paraId="2CC050DE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Mari Miyata et al.</w:t>
      </w:r>
    </w:p>
    <w:p w14:paraId="68EB257E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7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https://doi.org/10.1093/jrr/rrx066</w:t>
        </w:r>
      </w:hyperlink>
    </w:p>
    <w:p w14:paraId="200A529A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470FB324" w14:textId="77777777" w:rsidR="008F19F7" w:rsidRPr="00885DA9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885DA9">
        <w:rPr>
          <w:rFonts w:asciiTheme="majorHAnsi" w:eastAsia="ＭＳ Ｐゴシック" w:hAnsiTheme="majorHAnsi" w:cstheme="majorHAnsi"/>
          <w:sz w:val="21"/>
        </w:rPr>
        <w:t>Computed tomography–based image-guided brachytherapy for cervical cancer: correlations between dose–volume parameters and clinical outcomes</w:t>
      </w:r>
    </w:p>
    <w:p w14:paraId="405833B6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Takeaki Kusada et al.</w:t>
      </w:r>
    </w:p>
    <w:p w14:paraId="019A70F9" w14:textId="1B406DF5" w:rsidR="002D56C0" w:rsidRPr="008F19F7" w:rsidRDefault="008F19F7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8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https://doi.org/10.1093/jrr/rrx065</w:t>
        </w:r>
      </w:hyperlink>
    </w:p>
    <w:p w14:paraId="5A57A9B9" w14:textId="77777777" w:rsidR="008F19F7" w:rsidRDefault="008F19F7" w:rsidP="002D56C0">
      <w:pPr>
        <w:pStyle w:val="af"/>
        <w:rPr>
          <w:rFonts w:ascii="Arial" w:eastAsia="ＭＳ Ｐゴシック" w:hAnsi="Arial" w:cs="Arial" w:hint="eastAsia"/>
          <w:sz w:val="21"/>
        </w:rPr>
      </w:pPr>
    </w:p>
    <w:p w14:paraId="1CECBE46" w14:textId="77777777" w:rsidR="002D56C0" w:rsidRPr="00CC7266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14:paraId="414C57A7" w14:textId="3A15C14C" w:rsidR="002D56C0" w:rsidRDefault="008F19F7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REVIEW</w:t>
      </w:r>
    </w:p>
    <w:p w14:paraId="28CB66F1" w14:textId="77777777" w:rsidR="002D56C0" w:rsidRPr="00C11F56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14:paraId="1E38EF70" w14:textId="77777777" w:rsidR="002D56C0" w:rsidRPr="001C20B3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3D74C8C5" w14:textId="77777777" w:rsidR="008F19F7" w:rsidRPr="006E62C4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6E62C4">
        <w:rPr>
          <w:rFonts w:asciiTheme="majorHAnsi" w:eastAsia="ＭＳ Ｐゴシック" w:hAnsiTheme="majorHAnsi" w:cstheme="majorHAnsi"/>
          <w:sz w:val="21"/>
        </w:rPr>
        <w:t>Radiotherapy for locally advanced resectable T3–T4 laryngeal cancer—does laryngeal preservation strategy compromise survival?</w:t>
      </w:r>
    </w:p>
    <w:p w14:paraId="4446F69F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6E62C4">
        <w:rPr>
          <w:rFonts w:asciiTheme="majorHAnsi" w:eastAsia="ＭＳ Ｐゴシック" w:hAnsiTheme="majorHAnsi" w:cstheme="majorHAnsi"/>
          <w:sz w:val="21"/>
        </w:rPr>
        <w:t>Hideya Yamazaki</w:t>
      </w:r>
      <w:r>
        <w:rPr>
          <w:rFonts w:asciiTheme="majorHAnsi" w:eastAsia="ＭＳ Ｐゴシック" w:hAnsiTheme="majorHAnsi" w:cstheme="majorHAnsi"/>
          <w:sz w:val="21"/>
        </w:rPr>
        <w:t xml:space="preserve"> et al.</w:t>
      </w:r>
    </w:p>
    <w:p w14:paraId="71700F6B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19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https://doi.org/10.1093/jrr/rrx063</w:t>
        </w:r>
      </w:hyperlink>
    </w:p>
    <w:p w14:paraId="6676724C" w14:textId="77777777" w:rsidR="002D56C0" w:rsidRPr="008F19F7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690BAEDD" w14:textId="77777777" w:rsidR="002D56C0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</w:t>
      </w:r>
    </w:p>
    <w:p w14:paraId="00404BA6" w14:textId="06929FE6" w:rsidR="002D56C0" w:rsidRPr="001C20B3" w:rsidRDefault="008F19F7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PHYSICS</w:t>
      </w:r>
    </w:p>
    <w:p w14:paraId="3DA2E058" w14:textId="77777777" w:rsidR="002D56C0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</w:t>
      </w:r>
    </w:p>
    <w:p w14:paraId="2C855CEC" w14:textId="77777777" w:rsidR="002D56C0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5E3FF410" w14:textId="77777777" w:rsidR="008F19F7" w:rsidRPr="006E62C4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6E62C4">
        <w:rPr>
          <w:rFonts w:asciiTheme="majorHAnsi" w:eastAsia="ＭＳ Ｐゴシック" w:hAnsiTheme="majorHAnsi" w:cstheme="majorHAnsi"/>
          <w:sz w:val="21"/>
        </w:rPr>
        <w:t>Validation of the physical and RBE-weighted dose estimator based on PHITS coupled with a microdosimetric kinetic model for proton therapy</w:t>
      </w:r>
    </w:p>
    <w:p w14:paraId="5682EE4A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6E62C4">
        <w:rPr>
          <w:rFonts w:asciiTheme="majorHAnsi" w:eastAsia="ＭＳ Ｐゴシック" w:hAnsiTheme="majorHAnsi" w:cstheme="majorHAnsi"/>
          <w:sz w:val="21"/>
        </w:rPr>
        <w:t>Kenta Takada</w:t>
      </w:r>
      <w:r>
        <w:rPr>
          <w:rFonts w:asciiTheme="majorHAnsi" w:eastAsia="ＭＳ Ｐゴシック" w:hAnsiTheme="majorHAnsi" w:cstheme="majorHAnsi"/>
          <w:sz w:val="21"/>
        </w:rPr>
        <w:t xml:space="preserve"> et al.</w:t>
      </w:r>
    </w:p>
    <w:p w14:paraId="77FC7CF9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 w:hint="eastAsia"/>
          <w:sz w:val="21"/>
        </w:rPr>
      </w:pPr>
      <w:hyperlink r:id="rId20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https://doi.org/10.1093/jrr/rrx057</w:t>
        </w:r>
      </w:hyperlink>
    </w:p>
    <w:p w14:paraId="4687439E" w14:textId="77777777" w:rsidR="002D56C0" w:rsidRPr="008F19F7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4E39DE29" w14:textId="77777777" w:rsidR="002D56C0" w:rsidRPr="00CC7266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</w:t>
      </w:r>
    </w:p>
    <w:p w14:paraId="1D0CBBF7" w14:textId="77777777" w:rsidR="002D56C0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  <w:r w:rsidRPr="001C20B3">
        <w:rPr>
          <w:rFonts w:asciiTheme="majorHAnsi" w:eastAsia="ＭＳ Ｐゴシック" w:hAnsiTheme="majorHAnsi" w:cstheme="majorHAnsi"/>
          <w:sz w:val="21"/>
        </w:rPr>
        <w:t xml:space="preserve">Corrigendum </w:t>
      </w:r>
    </w:p>
    <w:p w14:paraId="0C93A9E2" w14:textId="77777777" w:rsidR="002D56C0" w:rsidRPr="00CC7266" w:rsidRDefault="002D56C0" w:rsidP="002D56C0">
      <w:pPr>
        <w:pStyle w:val="af"/>
        <w:rPr>
          <w:rFonts w:ascii="Arial" w:eastAsia="ＭＳ Ｐゴシック" w:hAnsi="Arial" w:cs="Arial"/>
          <w:sz w:val="21"/>
        </w:rPr>
      </w:pPr>
      <w:r w:rsidRPr="00C11F56">
        <w:rPr>
          <w:rFonts w:ascii="Arial" w:eastAsia="ＭＳ Ｐゴシック" w:hAnsi="Arial" w:cs="Arial"/>
          <w:sz w:val="21"/>
        </w:rPr>
        <w:t>----------------------------------------------------------------</w:t>
      </w:r>
    </w:p>
    <w:p w14:paraId="17E8EA97" w14:textId="77777777" w:rsidR="002D56C0" w:rsidRPr="001C20B3" w:rsidRDefault="002D56C0" w:rsidP="002D56C0">
      <w:pPr>
        <w:pStyle w:val="af"/>
        <w:rPr>
          <w:rFonts w:asciiTheme="majorHAnsi" w:eastAsia="ＭＳ Ｐゴシック" w:hAnsiTheme="majorHAnsi" w:cstheme="majorHAnsi"/>
          <w:sz w:val="21"/>
        </w:rPr>
      </w:pPr>
    </w:p>
    <w:p w14:paraId="138FA2BC" w14:textId="77777777" w:rsidR="008F19F7" w:rsidRDefault="008F19F7" w:rsidP="008F19F7">
      <w:pPr>
        <w:pStyle w:val="af"/>
        <w:rPr>
          <w:rFonts w:asciiTheme="majorHAnsi" w:eastAsia="ＭＳ Ｐゴシック" w:hAnsiTheme="majorHAnsi" w:cstheme="majorHAnsi"/>
          <w:sz w:val="21"/>
        </w:rPr>
      </w:pPr>
      <w:hyperlink r:id="rId21" w:history="1">
        <w:r w:rsidRPr="00406EB1">
          <w:rPr>
            <w:rStyle w:val="a3"/>
            <w:rFonts w:asciiTheme="majorHAnsi" w:eastAsia="ＭＳ Ｐゴシック" w:hAnsiTheme="majorHAnsi" w:cstheme="majorHAnsi"/>
            <w:sz w:val="21"/>
          </w:rPr>
          <w:t>https://doi.org/10.1093/jrr/rrx064</w:t>
        </w:r>
      </w:hyperlink>
    </w:p>
    <w:p w14:paraId="4857FFDA" w14:textId="77777777" w:rsidR="002D56C0" w:rsidRPr="00C11F56" w:rsidRDefault="002D56C0" w:rsidP="002D56C0">
      <w:pPr>
        <w:pStyle w:val="af"/>
        <w:rPr>
          <w:rFonts w:ascii="ＭＳ Ｐゴシック" w:eastAsia="ＭＳ Ｐゴシック" w:hAnsi="ＭＳ Ｐゴシック"/>
          <w:sz w:val="21"/>
        </w:rPr>
      </w:pPr>
    </w:p>
    <w:p w14:paraId="72FF2EDA" w14:textId="77777777" w:rsidR="002D56C0" w:rsidRPr="00C11F56" w:rsidRDefault="002D56C0" w:rsidP="002D56C0">
      <w:pPr>
        <w:pStyle w:val="af"/>
        <w:rPr>
          <w:rFonts w:ascii="ＭＳ Ｐゴシック" w:eastAsia="ＭＳ Ｐゴシック" w:hAnsi="ＭＳ Ｐゴシック" w:cstheme="majorHAnsi"/>
          <w:sz w:val="21"/>
        </w:rPr>
      </w:pPr>
      <w:r w:rsidRPr="00C11F56">
        <w:rPr>
          <w:rFonts w:ascii="ＭＳ Ｐゴシック" w:eastAsia="ＭＳ Ｐゴシック" w:hAnsi="ＭＳ Ｐゴシック" w:cstheme="majorHAnsi"/>
          <w:sz w:val="21"/>
        </w:rPr>
        <w:t>号全体へのリンクはこちらです。</w:t>
      </w:r>
    </w:p>
    <w:p w14:paraId="4D38E137" w14:textId="77777777" w:rsidR="008F19F7" w:rsidRDefault="008F19F7" w:rsidP="008F19F7">
      <w:pPr>
        <w:pStyle w:val="af"/>
        <w:rPr>
          <w:rFonts w:ascii="Arial" w:eastAsia="ＭＳ 明朝" w:hAnsi="Arial" w:cs="Arial"/>
          <w:sz w:val="21"/>
        </w:rPr>
      </w:pPr>
      <w:hyperlink r:id="rId22" w:history="1">
        <w:r w:rsidRPr="00406EB1">
          <w:rPr>
            <w:rStyle w:val="a3"/>
            <w:rFonts w:ascii="Arial" w:eastAsia="ＭＳ 明朝" w:hAnsi="Arial" w:cs="Arial"/>
            <w:sz w:val="21"/>
          </w:rPr>
          <w:t>https://academic.oup.com/jrr/issue/59/1</w:t>
        </w:r>
      </w:hyperlink>
    </w:p>
    <w:p w14:paraId="7252E9ED" w14:textId="77777777" w:rsidR="0020202A" w:rsidRPr="008F19F7" w:rsidRDefault="0020202A" w:rsidP="00CC5BAA">
      <w:pPr>
        <w:pStyle w:val="af"/>
      </w:pPr>
      <w:bookmarkStart w:id="0" w:name="_GoBack"/>
      <w:bookmarkEnd w:id="0"/>
    </w:p>
    <w:sectPr w:rsidR="0020202A" w:rsidRPr="008F19F7" w:rsidSect="00F91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0A68E" w14:textId="77777777" w:rsidR="00350745" w:rsidRDefault="00350745" w:rsidP="00613686">
      <w:r>
        <w:separator/>
      </w:r>
    </w:p>
  </w:endnote>
  <w:endnote w:type="continuationSeparator" w:id="0">
    <w:p w14:paraId="70DA0733" w14:textId="77777777" w:rsidR="00350745" w:rsidRDefault="00350745" w:rsidP="006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E9DAF" w14:textId="77777777" w:rsidR="00350745" w:rsidRDefault="00350745" w:rsidP="00613686">
      <w:r>
        <w:separator/>
      </w:r>
    </w:p>
  </w:footnote>
  <w:footnote w:type="continuationSeparator" w:id="0">
    <w:p w14:paraId="4F13EFA5" w14:textId="77777777" w:rsidR="00350745" w:rsidRDefault="00350745" w:rsidP="0061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1"/>
    <w:rsid w:val="00050158"/>
    <w:rsid w:val="000A1ED0"/>
    <w:rsid w:val="000E0CF1"/>
    <w:rsid w:val="0012598D"/>
    <w:rsid w:val="0013422D"/>
    <w:rsid w:val="001357A7"/>
    <w:rsid w:val="00173E1D"/>
    <w:rsid w:val="001B57CD"/>
    <w:rsid w:val="001E1A57"/>
    <w:rsid w:val="001F0E37"/>
    <w:rsid w:val="00200DA7"/>
    <w:rsid w:val="0020202A"/>
    <w:rsid w:val="00213B29"/>
    <w:rsid w:val="00221F18"/>
    <w:rsid w:val="00235472"/>
    <w:rsid w:val="002A7C82"/>
    <w:rsid w:val="002D56C0"/>
    <w:rsid w:val="002E7165"/>
    <w:rsid w:val="00350745"/>
    <w:rsid w:val="003517C9"/>
    <w:rsid w:val="00390970"/>
    <w:rsid w:val="00390F9E"/>
    <w:rsid w:val="003D40CB"/>
    <w:rsid w:val="00426F97"/>
    <w:rsid w:val="0043521D"/>
    <w:rsid w:val="004A4144"/>
    <w:rsid w:val="004D2FF6"/>
    <w:rsid w:val="004F3092"/>
    <w:rsid w:val="005B485B"/>
    <w:rsid w:val="005F257C"/>
    <w:rsid w:val="00603245"/>
    <w:rsid w:val="00613686"/>
    <w:rsid w:val="00646F92"/>
    <w:rsid w:val="006B480F"/>
    <w:rsid w:val="006B730D"/>
    <w:rsid w:val="00701205"/>
    <w:rsid w:val="0071406C"/>
    <w:rsid w:val="0072175D"/>
    <w:rsid w:val="0072751A"/>
    <w:rsid w:val="00752B14"/>
    <w:rsid w:val="00787AF6"/>
    <w:rsid w:val="007B0A49"/>
    <w:rsid w:val="007D06AE"/>
    <w:rsid w:val="007E137A"/>
    <w:rsid w:val="007F3C7A"/>
    <w:rsid w:val="008277DC"/>
    <w:rsid w:val="0083433F"/>
    <w:rsid w:val="008E2D53"/>
    <w:rsid w:val="008F19F7"/>
    <w:rsid w:val="008F562B"/>
    <w:rsid w:val="009428B5"/>
    <w:rsid w:val="009740AB"/>
    <w:rsid w:val="00994B41"/>
    <w:rsid w:val="009B3380"/>
    <w:rsid w:val="009C1AB2"/>
    <w:rsid w:val="009C6282"/>
    <w:rsid w:val="009D6F92"/>
    <w:rsid w:val="009F06A2"/>
    <w:rsid w:val="009F4BC9"/>
    <w:rsid w:val="00A52826"/>
    <w:rsid w:val="00A62BC8"/>
    <w:rsid w:val="00A760F1"/>
    <w:rsid w:val="00A93008"/>
    <w:rsid w:val="00AD0722"/>
    <w:rsid w:val="00AD1595"/>
    <w:rsid w:val="00AF28F7"/>
    <w:rsid w:val="00B17FAE"/>
    <w:rsid w:val="00B275ED"/>
    <w:rsid w:val="00B32C4C"/>
    <w:rsid w:val="00B33958"/>
    <w:rsid w:val="00B34B23"/>
    <w:rsid w:val="00B47793"/>
    <w:rsid w:val="00B628F8"/>
    <w:rsid w:val="00BC2E9B"/>
    <w:rsid w:val="00BC3597"/>
    <w:rsid w:val="00C11F56"/>
    <w:rsid w:val="00C12B30"/>
    <w:rsid w:val="00C132DA"/>
    <w:rsid w:val="00C20D19"/>
    <w:rsid w:val="00CC5BAA"/>
    <w:rsid w:val="00D2084C"/>
    <w:rsid w:val="00DC0416"/>
    <w:rsid w:val="00DD139C"/>
    <w:rsid w:val="00E8206C"/>
    <w:rsid w:val="00ED36F2"/>
    <w:rsid w:val="00ED4854"/>
    <w:rsid w:val="00F2173E"/>
    <w:rsid w:val="00F71E16"/>
    <w:rsid w:val="00F91162"/>
    <w:rsid w:val="00FA2008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8A0C32"/>
  <w15:docId w15:val="{D075B94A-9B1B-469A-BE56-25F25DE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3C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521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521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521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21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521D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3686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3686"/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unhideWhenUsed/>
    <w:rsid w:val="009F4B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F4BC9"/>
    <w:rPr>
      <w:rFonts w:ascii="ＭＳ ゴシック" w:eastAsia="ＭＳ ゴシック" w:hAnsi="Courier New" w:cs="Courier New"/>
      <w:kern w:val="2"/>
      <w:szCs w:val="21"/>
    </w:rPr>
  </w:style>
  <w:style w:type="character" w:styleId="af1">
    <w:name w:val="FollowedHyperlink"/>
    <w:basedOn w:val="a0"/>
    <w:uiPriority w:val="99"/>
    <w:semiHidden/>
    <w:unhideWhenUsed/>
    <w:rsid w:val="0020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oi.org/10.1093/jrr/rrx044" TargetMode="External"/><Relationship Id="rId18" Type="http://schemas.openxmlformats.org/officeDocument/2006/relationships/hyperlink" Target="https://doi.org/10.1093/jrr/rrx0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93/jrr/rrx064" TargetMode="External"/><Relationship Id="rId7" Type="http://schemas.openxmlformats.org/officeDocument/2006/relationships/hyperlink" Target="http://jrr.oxfordjournals.org/content/56/suppl_1.toc#content-block" TargetMode="External"/><Relationship Id="rId12" Type="http://schemas.openxmlformats.org/officeDocument/2006/relationships/hyperlink" Target="https://doi.org/10.1093/jrr/rrx045" TargetMode="External"/><Relationship Id="rId17" Type="http://schemas.openxmlformats.org/officeDocument/2006/relationships/hyperlink" Target="https://doi.org/10.1093/jrr/rrx0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jrr/rrx060" TargetMode="External"/><Relationship Id="rId20" Type="http://schemas.openxmlformats.org/officeDocument/2006/relationships/hyperlink" Target="https://doi.org/10.1093/jrr/rrx05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jrr/rrx04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93/jrr/rrx0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93/jrr/rrx047" TargetMode="External"/><Relationship Id="rId19" Type="http://schemas.openxmlformats.org/officeDocument/2006/relationships/hyperlink" Target="https://doi.org/10.1093/jrr/rrx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jrr/issue/59/1" TargetMode="External"/><Relationship Id="rId14" Type="http://schemas.openxmlformats.org/officeDocument/2006/relationships/hyperlink" Target="https://doi.org/10.1093/jrr/rrx052" TargetMode="External"/><Relationship Id="rId22" Type="http://schemas.openxmlformats.org/officeDocument/2006/relationships/hyperlink" Target="https://academic.oup.com/jrr/issue/59/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1727-1A90-4291-B881-B6779040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（株）毎日コミュニケーションズ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（株）毎日コミュニケーションズ</dc:creator>
  <cp:lastModifiedBy>AKAMA, Kotaro (Contractor)</cp:lastModifiedBy>
  <cp:revision>3</cp:revision>
  <cp:lastPrinted>2017-01-30T07:54:00Z</cp:lastPrinted>
  <dcterms:created xsi:type="dcterms:W3CDTF">2018-01-26T06:12:00Z</dcterms:created>
  <dcterms:modified xsi:type="dcterms:W3CDTF">2018-01-26T06:15:00Z</dcterms:modified>
</cp:coreProperties>
</file>