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6F" w:rsidRPr="008F562B" w:rsidRDefault="00FF406F" w:rsidP="00FF406F">
      <w:pPr>
        <w:rPr>
          <w:rFonts w:ascii="ＭＳ Ｐゴシック" w:eastAsia="ＭＳ Ｐゴシック" w:hAnsi="ＭＳ Ｐゴシック" w:cstheme="majorHAnsi"/>
        </w:rPr>
      </w:pPr>
      <w:r w:rsidRPr="008F562B">
        <w:rPr>
          <w:rFonts w:ascii="ＭＳ Ｐゴシック" w:eastAsia="ＭＳ Ｐゴシック" w:hAnsi="ＭＳ Ｐゴシック" w:cstheme="majorHAnsi"/>
        </w:rPr>
        <w:t>日本放射線影響学会・学会通信担当より</w:t>
      </w:r>
    </w:p>
    <w:p w:rsidR="00FF406F" w:rsidRPr="008F562B" w:rsidRDefault="00FF406F" w:rsidP="00FF406F">
      <w:pPr>
        <w:rPr>
          <w:rFonts w:ascii="ＭＳ Ｐゴシック" w:eastAsia="ＭＳ Ｐゴシック" w:hAnsi="ＭＳ Ｐゴシック" w:cstheme="majorHAnsi"/>
        </w:rPr>
      </w:pPr>
      <w:r w:rsidRPr="008F562B">
        <w:rPr>
          <w:rFonts w:ascii="ＭＳ Ｐゴシック" w:eastAsia="ＭＳ Ｐゴシック" w:hAnsi="ＭＳ Ｐゴシック" w:cstheme="majorHAnsi"/>
        </w:rPr>
        <w:t>「学会誌</w:t>
      </w:r>
      <w:r w:rsidRPr="00701205">
        <w:rPr>
          <w:rFonts w:asciiTheme="majorHAnsi" w:eastAsia="ＭＳ Ｐゴシック" w:hAnsiTheme="majorHAnsi" w:cstheme="majorHAnsi"/>
        </w:rPr>
        <w:t>Journal of Radiation Research</w:t>
      </w:r>
      <w:r w:rsidRPr="008F562B">
        <w:rPr>
          <w:rFonts w:ascii="ＭＳ Ｐゴシック" w:eastAsia="ＭＳ Ｐゴシック" w:hAnsi="ＭＳ Ｐゴシック" w:cstheme="majorHAnsi"/>
        </w:rPr>
        <w:t xml:space="preserve"> </w:t>
      </w:r>
      <w:r w:rsidR="004129B3">
        <w:rPr>
          <w:rFonts w:ascii="ＭＳ Ｐゴシック" w:eastAsia="ＭＳ Ｐゴシック" w:hAnsi="ＭＳ Ｐゴシック" w:cstheme="majorHAnsi"/>
        </w:rPr>
        <w:t>60</w:t>
      </w:r>
      <w:r w:rsidRPr="008F562B">
        <w:rPr>
          <w:rFonts w:ascii="ＭＳ Ｐゴシック" w:eastAsia="ＭＳ Ｐゴシック" w:hAnsi="ＭＳ Ｐゴシック" w:cstheme="majorHAnsi"/>
        </w:rPr>
        <w:t>巻</w:t>
      </w:r>
      <w:r w:rsidR="0043216D">
        <w:rPr>
          <w:rFonts w:ascii="ＭＳ Ｐゴシック" w:eastAsia="ＭＳ Ｐゴシック" w:hAnsi="ＭＳ Ｐゴシック" w:cstheme="majorHAnsi" w:hint="eastAsia"/>
          <w:lang w:val="en-GB"/>
        </w:rPr>
        <w:t>6</w:t>
      </w:r>
      <w:r w:rsidRPr="00FF406F">
        <w:rPr>
          <w:rFonts w:ascii="ＭＳ Ｐゴシック" w:eastAsia="ＭＳ Ｐゴシック" w:hAnsi="ＭＳ Ｐゴシック" w:cstheme="majorHAnsi"/>
        </w:rPr>
        <w:t>号</w:t>
      </w:r>
      <w:r w:rsidRPr="008F562B">
        <w:rPr>
          <w:rFonts w:ascii="ＭＳ Ｐゴシック" w:eastAsia="ＭＳ Ｐゴシック" w:hAnsi="ＭＳ Ｐゴシック" w:cstheme="majorHAnsi"/>
        </w:rPr>
        <w:t>出版」につきお知らせします。</w:t>
      </w:r>
    </w:p>
    <w:p w:rsidR="00FF406F" w:rsidRPr="008F562B" w:rsidRDefault="00FF406F" w:rsidP="00FF406F">
      <w:pPr>
        <w:rPr>
          <w:rFonts w:ascii="ＭＳ Ｐゴシック" w:eastAsia="ＭＳ Ｐゴシック" w:hAnsi="ＭＳ Ｐゴシック" w:cstheme="majorHAnsi"/>
        </w:rPr>
      </w:pPr>
      <w:r w:rsidRPr="008F562B">
        <w:rPr>
          <w:rFonts w:ascii="ＭＳ Ｐゴシック" w:eastAsia="ＭＳ Ｐゴシック" w:hAnsi="ＭＳ Ｐゴシック" w:cstheme="majorHAnsi"/>
        </w:rPr>
        <w:t>（発信者：オックスフォード大学出版局）</w:t>
      </w:r>
    </w:p>
    <w:p w:rsidR="00FF406F" w:rsidRPr="008F562B" w:rsidRDefault="00FF406F" w:rsidP="00FF406F">
      <w:pPr>
        <w:pStyle w:val="PlainText"/>
        <w:rPr>
          <w:rFonts w:ascii="ＭＳ Ｐゴシック" w:eastAsia="ＭＳ Ｐゴシック" w:hAnsi="ＭＳ Ｐゴシック"/>
          <w:sz w:val="24"/>
        </w:rPr>
      </w:pPr>
      <w:r w:rsidRPr="008F562B">
        <w:rPr>
          <w:rFonts w:ascii="ＭＳ Ｐゴシック" w:eastAsia="ＭＳ Ｐゴシック" w:hAnsi="ＭＳ Ｐゴシック"/>
          <w:sz w:val="24"/>
        </w:rPr>
        <w:t>-----------------------------------------------------------------</w:t>
      </w:r>
    </w:p>
    <w:p w:rsidR="00FF406F" w:rsidRPr="008F562B" w:rsidRDefault="00FF406F" w:rsidP="00FF406F">
      <w:pPr>
        <w:rPr>
          <w:rFonts w:ascii="ＭＳ Ｐゴシック" w:eastAsia="ＭＳ Ｐゴシック" w:hAnsi="ＭＳ Ｐゴシック" w:cstheme="majorHAnsi"/>
          <w:lang w:val="en-GB"/>
        </w:rPr>
      </w:pPr>
      <w:r w:rsidRPr="008F562B">
        <w:rPr>
          <w:rFonts w:ascii="ＭＳ Ｐゴシック" w:eastAsia="ＭＳ Ｐゴシック" w:hAnsi="ＭＳ Ｐゴシック" w:cstheme="majorHAnsi"/>
          <w:noProof/>
        </w:rPr>
        <w:drawing>
          <wp:anchor distT="0" distB="0" distL="114300" distR="114300" simplePos="0" relativeHeight="251659264" behindDoc="0" locked="0" layoutInCell="1" allowOverlap="1" wp14:anchorId="7935D21A" wp14:editId="20CA25D6">
            <wp:simplePos x="0" y="0"/>
            <wp:positionH relativeFrom="column">
              <wp:posOffset>-66675</wp:posOffset>
            </wp:positionH>
            <wp:positionV relativeFrom="paragraph">
              <wp:posOffset>66675</wp:posOffset>
            </wp:positionV>
            <wp:extent cx="1152525" cy="1496060"/>
            <wp:effectExtent l="0" t="0" r="9525" b="8890"/>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_1.cover.gif"/>
                    <pic:cNvPicPr/>
                  </pic:nvPicPr>
                  <pic:blipFill>
                    <a:blip r:embed="rId8">
                      <a:extLst>
                        <a:ext uri="{28A0092B-C50C-407E-A947-70E740481C1C}">
                          <a14:useLocalDpi xmlns:a14="http://schemas.microsoft.com/office/drawing/2010/main" val="0"/>
                        </a:ext>
                      </a:extLst>
                    </a:blip>
                    <a:stretch>
                      <a:fillRect/>
                    </a:stretch>
                  </pic:blipFill>
                  <pic:spPr>
                    <a:xfrm>
                      <a:off x="0" y="0"/>
                      <a:ext cx="1152525" cy="1496060"/>
                    </a:xfrm>
                    <a:prstGeom prst="rect">
                      <a:avLst/>
                    </a:prstGeom>
                  </pic:spPr>
                </pic:pic>
              </a:graphicData>
            </a:graphic>
            <wp14:sizeRelH relativeFrom="page">
              <wp14:pctWidth>0</wp14:pctWidth>
            </wp14:sizeRelH>
            <wp14:sizeRelV relativeFrom="page">
              <wp14:pctHeight>0</wp14:pctHeight>
            </wp14:sizeRelV>
          </wp:anchor>
        </w:drawing>
      </w:r>
    </w:p>
    <w:p w:rsidR="00FF406F" w:rsidRPr="008F562B" w:rsidRDefault="00FF406F" w:rsidP="00FF406F">
      <w:pPr>
        <w:rPr>
          <w:rFonts w:ascii="ＭＳ Ｐゴシック" w:eastAsia="ＭＳ Ｐゴシック" w:hAnsi="ＭＳ Ｐゴシック" w:cstheme="majorHAnsi"/>
          <w:lang w:val="en-GB"/>
        </w:rPr>
      </w:pPr>
      <w:r w:rsidRPr="008F562B">
        <w:rPr>
          <w:rFonts w:ascii="ＭＳ Ｐゴシック" w:eastAsia="ＭＳ Ｐゴシック" w:hAnsi="ＭＳ Ｐゴシック" w:cstheme="majorHAnsi"/>
        </w:rPr>
        <w:t>学会誌</w:t>
      </w:r>
      <w:r w:rsidRPr="00701205">
        <w:rPr>
          <w:rFonts w:asciiTheme="majorHAnsi" w:eastAsia="ＭＳ Ｐゴシック" w:hAnsiTheme="majorHAnsi" w:cstheme="majorHAnsi"/>
        </w:rPr>
        <w:t>Journal of Radiation Research</w:t>
      </w:r>
      <w:r w:rsidRPr="008F562B">
        <w:rPr>
          <w:rFonts w:ascii="ＭＳ Ｐゴシック" w:eastAsia="ＭＳ Ｐゴシック" w:hAnsi="ＭＳ Ｐゴシック" w:cstheme="majorHAnsi"/>
        </w:rPr>
        <w:t>の最新</w:t>
      </w:r>
      <w:r w:rsidRPr="00FF406F">
        <w:rPr>
          <w:rFonts w:ascii="ＭＳ Ｐゴシック" w:eastAsia="ＭＳ Ｐゴシック" w:hAnsi="ＭＳ Ｐゴシック" w:cstheme="majorHAnsi"/>
        </w:rPr>
        <w:t>号</w:t>
      </w:r>
      <w:r w:rsidRPr="008F562B">
        <w:rPr>
          <w:rFonts w:ascii="ＭＳ Ｐゴシック" w:eastAsia="ＭＳ Ｐゴシック" w:hAnsi="ＭＳ Ｐゴシック" w:cstheme="majorHAnsi"/>
        </w:rPr>
        <w:t>が出版されました。完全オープンアクセスジャーナルですので、全ての論文を無料でお読みいただけます。以下に目次を掲載致しますので、ぜひご一読ください。</w:t>
      </w:r>
      <w:r w:rsidR="008D1487">
        <w:rPr>
          <w:rFonts w:ascii="ＭＳ Ｐゴシック" w:eastAsia="ＭＳ Ｐゴシック" w:hAnsi="ＭＳ Ｐゴシック" w:cstheme="majorHAnsi"/>
        </w:rPr>
        <w:br/>
      </w:r>
    </w:p>
    <w:p w:rsidR="00FF406F" w:rsidRDefault="00A0260C" w:rsidP="00FF406F">
      <w:pPr>
        <w:pStyle w:val="PlainText"/>
        <w:rPr>
          <w:rStyle w:val="Hyperlink"/>
          <w:rFonts w:asciiTheme="majorHAnsi" w:hAnsiTheme="majorHAnsi" w:cstheme="majorHAnsi"/>
        </w:rPr>
      </w:pPr>
      <w:hyperlink r:id="rId9" w:history="1">
        <w:r w:rsidRPr="00430694">
          <w:rPr>
            <w:rStyle w:val="Hyperlink"/>
            <w:rFonts w:asciiTheme="majorHAnsi" w:hAnsiTheme="majorHAnsi" w:cstheme="majorHAnsi"/>
          </w:rPr>
          <w:t>https://academic.oup.com/jrr/iss</w:t>
        </w:r>
        <w:r w:rsidRPr="00430694">
          <w:rPr>
            <w:rStyle w:val="Hyperlink"/>
            <w:rFonts w:asciiTheme="majorHAnsi" w:hAnsiTheme="majorHAnsi" w:cstheme="majorHAnsi"/>
          </w:rPr>
          <w:t>u</w:t>
        </w:r>
        <w:r w:rsidRPr="00430694">
          <w:rPr>
            <w:rStyle w:val="Hyperlink"/>
            <w:rFonts w:asciiTheme="majorHAnsi" w:hAnsiTheme="majorHAnsi" w:cstheme="majorHAnsi"/>
          </w:rPr>
          <w:t>e/60/6</w:t>
        </w:r>
      </w:hyperlink>
    </w:p>
    <w:p w:rsidR="00EA5AAA" w:rsidRDefault="00EA5AAA" w:rsidP="00EA5AAA">
      <w:pPr>
        <w:pStyle w:val="PlainText"/>
        <w:rPr>
          <w:rFonts w:ascii="ＭＳ Ｐゴシック" w:eastAsia="ＭＳ Ｐゴシック" w:hAnsi="ＭＳ Ｐゴシック" w:hint="eastAsia"/>
          <w:sz w:val="21"/>
          <w:lang w:val="en-GB"/>
        </w:rPr>
      </w:pPr>
    </w:p>
    <w:p w:rsidR="008359A9" w:rsidRPr="00C478D0" w:rsidRDefault="008359A9" w:rsidP="008359A9">
      <w:pPr>
        <w:pStyle w:val="PlainText"/>
        <w:rPr>
          <w:rFonts w:ascii="ＭＳ Ｐゴシック" w:eastAsia="ＭＳ Ｐゴシック" w:hAnsi="ＭＳ Ｐゴシック"/>
          <w:sz w:val="21"/>
          <w:lang w:val="en-GB"/>
        </w:rPr>
      </w:pPr>
      <w:r w:rsidRPr="00C478D0">
        <w:rPr>
          <w:rFonts w:ascii="ＭＳ Ｐゴシック" w:eastAsia="ＭＳ Ｐゴシック" w:hAnsi="ＭＳ Ｐゴシック" w:hint="eastAsia"/>
          <w:sz w:val="21"/>
          <w:lang w:val="en-GB"/>
        </w:rPr>
        <w:t>■JRRにぜひご投稿ください！■</w:t>
      </w:r>
      <w:bookmarkStart w:id="0" w:name="_GoBack"/>
      <w:bookmarkEnd w:id="0"/>
    </w:p>
    <w:p w:rsidR="008359A9" w:rsidRPr="00C478D0" w:rsidRDefault="008359A9" w:rsidP="008359A9">
      <w:pPr>
        <w:pStyle w:val="PlainText"/>
        <w:rPr>
          <w:rFonts w:ascii="ＭＳ Ｐゴシック" w:eastAsia="ＭＳ Ｐゴシック" w:hAnsi="ＭＳ Ｐゴシック"/>
          <w:sz w:val="21"/>
          <w:lang w:val="en-GB"/>
        </w:rPr>
      </w:pPr>
      <w:r w:rsidRPr="00C478D0">
        <w:rPr>
          <w:rFonts w:ascii="ＭＳ Ｐゴシック" w:eastAsia="ＭＳ Ｐゴシック" w:hAnsi="ＭＳ Ｐゴシック" w:hint="eastAsia"/>
          <w:sz w:val="21"/>
          <w:lang w:val="en-GB"/>
        </w:rPr>
        <w:t>JRRは、</w:t>
      </w:r>
      <w:r w:rsidRPr="008359A9">
        <w:rPr>
          <w:rFonts w:ascii="ＭＳ Ｐゴシック" w:eastAsia="ＭＳ Ｐゴシック" w:hAnsi="ＭＳ Ｐゴシック" w:hint="eastAsia"/>
          <w:sz w:val="21"/>
          <w:lang w:val="en-GB"/>
        </w:rPr>
        <w:t>放射線影響学会</w:t>
      </w:r>
      <w:r w:rsidRPr="00C478D0">
        <w:rPr>
          <w:rFonts w:ascii="ＭＳ Ｐゴシック" w:eastAsia="ＭＳ Ｐゴシック" w:hAnsi="ＭＳ Ｐゴシック" w:hint="eastAsia"/>
          <w:sz w:val="21"/>
          <w:lang w:val="en-GB"/>
        </w:rPr>
        <w:t>会員様からのご投稿を随時受け付けています。</w:t>
      </w:r>
    </w:p>
    <w:p w:rsidR="008359A9" w:rsidRPr="00C478D0" w:rsidRDefault="008359A9" w:rsidP="008359A9">
      <w:pPr>
        <w:pStyle w:val="PlainText"/>
        <w:numPr>
          <w:ilvl w:val="0"/>
          <w:numId w:val="2"/>
        </w:numPr>
        <w:rPr>
          <w:rFonts w:ascii="ＭＳ Ｐゴシック" w:eastAsia="ＭＳ Ｐゴシック" w:hAnsi="ＭＳ Ｐゴシック"/>
          <w:sz w:val="21"/>
          <w:lang w:val="en-GB"/>
        </w:rPr>
      </w:pPr>
      <w:r w:rsidRPr="00C478D0">
        <w:rPr>
          <w:rFonts w:ascii="ＭＳ Ｐゴシック" w:eastAsia="ＭＳ Ｐゴシック" w:hAnsi="ＭＳ Ｐゴシック" w:hint="eastAsia"/>
          <w:sz w:val="21"/>
          <w:lang w:val="en-GB"/>
        </w:rPr>
        <w:t>迅速な査読体制：投稿から初回判定まで35日、最終判定までは70日</w:t>
      </w:r>
    </w:p>
    <w:p w:rsidR="008359A9" w:rsidRPr="00C478D0" w:rsidRDefault="008359A9" w:rsidP="008359A9">
      <w:pPr>
        <w:pStyle w:val="PlainText"/>
        <w:numPr>
          <w:ilvl w:val="0"/>
          <w:numId w:val="2"/>
        </w:numPr>
        <w:rPr>
          <w:rFonts w:ascii="ＭＳ Ｐゴシック" w:eastAsia="ＭＳ Ｐゴシック" w:hAnsi="ＭＳ Ｐゴシック"/>
          <w:sz w:val="21"/>
          <w:lang w:val="en-GB"/>
        </w:rPr>
      </w:pPr>
      <w:r w:rsidRPr="00C478D0">
        <w:rPr>
          <w:rFonts w:ascii="ＭＳ Ｐゴシック" w:eastAsia="ＭＳ Ｐゴシック" w:hAnsi="ＭＳ Ｐゴシック" w:hint="eastAsia"/>
          <w:sz w:val="21"/>
          <w:lang w:val="en-GB"/>
        </w:rPr>
        <w:t>寺島論文賞：年に一度、最も優れた基礎系論文を表彰</w:t>
      </w:r>
    </w:p>
    <w:p w:rsidR="008359A9" w:rsidRPr="00C478D0" w:rsidRDefault="008359A9" w:rsidP="008359A9">
      <w:pPr>
        <w:pStyle w:val="PlainText"/>
        <w:numPr>
          <w:ilvl w:val="0"/>
          <w:numId w:val="2"/>
        </w:numPr>
        <w:rPr>
          <w:rFonts w:ascii="ＭＳ Ｐゴシック" w:eastAsia="ＭＳ Ｐゴシック" w:hAnsi="ＭＳ Ｐゴシック"/>
          <w:sz w:val="21"/>
          <w:lang w:val="en-GB"/>
        </w:rPr>
      </w:pPr>
      <w:r w:rsidRPr="00C478D0">
        <w:rPr>
          <w:rFonts w:ascii="ＭＳ Ｐゴシック" w:eastAsia="ＭＳ Ｐゴシック" w:hAnsi="ＭＳ Ｐゴシック" w:hint="eastAsia"/>
          <w:sz w:val="21"/>
          <w:lang w:val="en-GB"/>
        </w:rPr>
        <w:t>H</w:t>
      </w:r>
      <w:r w:rsidRPr="00C478D0">
        <w:rPr>
          <w:rFonts w:ascii="ＭＳ Ｐゴシック" w:eastAsia="ＭＳ Ｐゴシック" w:hAnsi="ＭＳ Ｐゴシック"/>
          <w:sz w:val="21"/>
          <w:lang w:val="en-GB"/>
        </w:rPr>
        <w:t xml:space="preserve">ighly Cited Award: </w:t>
      </w:r>
      <w:r w:rsidRPr="00C478D0">
        <w:rPr>
          <w:rFonts w:ascii="ＭＳ Ｐゴシック" w:eastAsia="ＭＳ Ｐゴシック" w:hAnsi="ＭＳ Ｐゴシック" w:hint="eastAsia"/>
          <w:sz w:val="21"/>
          <w:lang w:val="en-GB"/>
        </w:rPr>
        <w:t>年間に最も引用されたo</w:t>
      </w:r>
      <w:r w:rsidRPr="00C478D0">
        <w:rPr>
          <w:rFonts w:ascii="ＭＳ Ｐゴシック" w:eastAsia="ＭＳ Ｐゴシック" w:hAnsi="ＭＳ Ｐゴシック"/>
          <w:sz w:val="21"/>
          <w:lang w:val="en-GB"/>
        </w:rPr>
        <w:t>ncology</w:t>
      </w:r>
      <w:r w:rsidRPr="00C478D0">
        <w:rPr>
          <w:rFonts w:ascii="ＭＳ Ｐゴシック" w:eastAsia="ＭＳ Ｐゴシック" w:hAnsi="ＭＳ Ｐゴシック" w:hint="eastAsia"/>
          <w:sz w:val="21"/>
          <w:lang w:val="en-GB"/>
        </w:rPr>
        <w:t>系論文の表彰</w:t>
      </w:r>
    </w:p>
    <w:p w:rsidR="00AD2A17" w:rsidRPr="008359A9" w:rsidRDefault="008359A9" w:rsidP="008359A9">
      <w:pPr>
        <w:pStyle w:val="PlainText"/>
        <w:numPr>
          <w:ilvl w:val="0"/>
          <w:numId w:val="2"/>
        </w:numPr>
        <w:rPr>
          <w:rFonts w:ascii="Arial" w:eastAsia="ＭＳ Ｐゴシック" w:hAnsi="Arial" w:cs="Arial"/>
          <w:sz w:val="21"/>
        </w:rPr>
      </w:pPr>
      <w:r w:rsidRPr="00C478D0">
        <w:rPr>
          <w:rFonts w:ascii="ＭＳ Ｐゴシック" w:eastAsia="ＭＳ Ｐゴシック" w:hAnsi="ＭＳ Ｐゴシック" w:hint="eastAsia"/>
          <w:sz w:val="21"/>
          <w:lang w:val="en-GB"/>
        </w:rPr>
        <w:t>学会員割引：学会員様は通常</w:t>
      </w:r>
      <w:r w:rsidR="00DF741B">
        <w:rPr>
          <w:rFonts w:ascii="ＭＳ Ｐゴシック" w:eastAsia="ＭＳ Ｐゴシック" w:hAnsi="ＭＳ Ｐゴシック" w:hint="eastAsia"/>
          <w:sz w:val="21"/>
          <w:lang w:val="en-GB"/>
        </w:rPr>
        <w:t>掲載</w:t>
      </w:r>
      <w:r w:rsidRPr="00C478D0">
        <w:rPr>
          <w:rFonts w:ascii="ＭＳ Ｐゴシック" w:eastAsia="ＭＳ Ｐゴシック" w:hAnsi="ＭＳ Ｐゴシック" w:hint="eastAsia"/>
          <w:lang w:val="en-GB"/>
        </w:rPr>
        <w:t>料（</w:t>
      </w:r>
      <w:r w:rsidR="00CE38F1" w:rsidRPr="00C478D0">
        <w:rPr>
          <w:rFonts w:ascii="ＭＳ Ｐゴシック" w:eastAsia="ＭＳ Ｐゴシック" w:hAnsi="ＭＳ Ｐゴシック"/>
          <w:lang w:val="en-GB"/>
        </w:rPr>
        <w:t>1</w:t>
      </w:r>
      <w:r w:rsidR="00CE38F1">
        <w:rPr>
          <w:rFonts w:ascii="ＭＳ Ｐゴシック" w:eastAsia="ＭＳ Ｐゴシック" w:hAnsi="ＭＳ Ｐゴシック"/>
          <w:lang w:val="en-GB"/>
        </w:rPr>
        <w:t>5</w:t>
      </w:r>
      <w:r w:rsidR="00CE38F1" w:rsidRPr="00C478D0">
        <w:rPr>
          <w:rFonts w:ascii="ＭＳ Ｐゴシック" w:eastAsia="ＭＳ Ｐゴシック" w:hAnsi="ＭＳ Ｐゴシック"/>
          <w:lang w:val="en-GB"/>
        </w:rPr>
        <w:t>00</w:t>
      </w:r>
      <w:r w:rsidRPr="00C478D0">
        <w:rPr>
          <w:rFonts w:ascii="ＭＳ Ｐゴシック" w:eastAsia="ＭＳ Ｐゴシック" w:hAnsi="ＭＳ Ｐゴシック"/>
          <w:lang w:val="en-GB"/>
        </w:rPr>
        <w:t>ポンド）</w:t>
      </w:r>
      <w:r w:rsidRPr="00C478D0">
        <w:rPr>
          <w:rFonts w:ascii="ＭＳ Ｐゴシック" w:eastAsia="ＭＳ Ｐゴシック" w:hAnsi="ＭＳ Ｐゴシック" w:hint="eastAsia"/>
          <w:lang w:val="en-GB"/>
        </w:rPr>
        <w:t>の半額以下の</w:t>
      </w:r>
      <w:r w:rsidRPr="00C478D0">
        <w:rPr>
          <w:rFonts w:ascii="ＭＳ Ｐゴシック" w:eastAsia="ＭＳ Ｐゴシック" w:hAnsi="ＭＳ Ｐゴシック"/>
          <w:lang w:val="en-GB"/>
        </w:rPr>
        <w:t>350ポンドで投稿可</w:t>
      </w:r>
    </w:p>
    <w:p w:rsidR="008359A9" w:rsidRPr="008359A9" w:rsidRDefault="008359A9" w:rsidP="008359A9">
      <w:pPr>
        <w:pStyle w:val="PlainText"/>
        <w:ind w:left="720"/>
        <w:rPr>
          <w:rFonts w:ascii="Arial" w:eastAsia="ＭＳ Ｐゴシック" w:hAnsi="Arial" w:cs="Arial"/>
          <w:sz w:val="21"/>
        </w:rPr>
      </w:pPr>
    </w:p>
    <w:p w:rsidR="00DC1F3C" w:rsidRPr="00BC47D7" w:rsidRDefault="00DC1F3C" w:rsidP="00DC1F3C">
      <w:pPr>
        <w:pStyle w:val="PlainText"/>
        <w:rPr>
          <w:rFonts w:ascii="Arial" w:eastAsia="ＭＳ Ｐゴシック" w:hAnsi="Arial" w:cs="Arial"/>
          <w:sz w:val="21"/>
        </w:rPr>
      </w:pPr>
      <w:r w:rsidRPr="00BC47D7">
        <w:rPr>
          <w:rFonts w:ascii="Arial" w:eastAsia="ＭＳ Ｐゴシック" w:hAnsi="Arial" w:cs="Arial"/>
          <w:sz w:val="21"/>
        </w:rPr>
        <w:t>-----------------------------------------------------------------</w:t>
      </w:r>
    </w:p>
    <w:p w:rsidR="00DC1F3C" w:rsidRDefault="00DC1F3C" w:rsidP="00DC1F3C">
      <w:pPr>
        <w:pStyle w:val="PlainText"/>
        <w:rPr>
          <w:rFonts w:ascii="Arial" w:eastAsia="ＭＳ Ｐゴシック" w:hAnsi="Arial" w:cs="Arial"/>
          <w:sz w:val="21"/>
        </w:rPr>
      </w:pPr>
      <w:r w:rsidRPr="007F69E0">
        <w:rPr>
          <w:rFonts w:ascii="Arial" w:eastAsia="ＭＳ Ｐゴシック" w:hAnsi="Arial" w:cs="Arial"/>
          <w:sz w:val="21"/>
        </w:rPr>
        <w:t>B</w:t>
      </w:r>
      <w:r>
        <w:rPr>
          <w:rFonts w:ascii="Arial" w:eastAsia="ＭＳ Ｐゴシック" w:hAnsi="Arial" w:cs="Arial"/>
          <w:sz w:val="21"/>
        </w:rPr>
        <w:t>iology</w:t>
      </w:r>
    </w:p>
    <w:p w:rsidR="00DC1F3C" w:rsidRPr="00BC47D7" w:rsidRDefault="00DC1F3C" w:rsidP="00DC1F3C">
      <w:pPr>
        <w:pStyle w:val="PlainText"/>
        <w:rPr>
          <w:rFonts w:ascii="Arial" w:eastAsia="ＭＳ Ｐゴシック" w:hAnsi="Arial" w:cs="Arial"/>
          <w:sz w:val="21"/>
        </w:rPr>
      </w:pPr>
      <w:r w:rsidRPr="00BC47D7">
        <w:rPr>
          <w:rFonts w:ascii="Arial" w:eastAsia="ＭＳ Ｐゴシック" w:hAnsi="Arial" w:cs="Arial"/>
          <w:sz w:val="21"/>
        </w:rPr>
        <w:t>-----------------------------------------------------------------</w:t>
      </w:r>
    </w:p>
    <w:p w:rsidR="0043216D" w:rsidRDefault="0043216D" w:rsidP="00DC1F3C">
      <w:pPr>
        <w:rPr>
          <w:rFonts w:asciiTheme="majorHAnsi" w:hAnsiTheme="majorHAnsi" w:cstheme="majorHAnsi"/>
        </w:rPr>
      </w:pPr>
      <w:r w:rsidRPr="0043216D">
        <w:rPr>
          <w:rFonts w:asciiTheme="majorHAnsi" w:hAnsiTheme="majorHAnsi" w:cstheme="majorHAnsi"/>
        </w:rPr>
        <w:t>Reprogramming and differentiation-dependent transcriptional alteration of DNA damage response and apoptosis genes in human induced pluripotent stem cells</w:t>
      </w:r>
    </w:p>
    <w:p w:rsidR="0043216D" w:rsidRPr="0043216D" w:rsidRDefault="0043216D" w:rsidP="00DC1F3C">
      <w:pPr>
        <w:rPr>
          <w:rFonts w:asciiTheme="majorHAnsi" w:hAnsiTheme="majorHAnsi" w:cstheme="majorHAnsi"/>
        </w:rPr>
      </w:pPr>
      <w:r w:rsidRPr="0043216D">
        <w:rPr>
          <w:rFonts w:asciiTheme="majorHAnsi" w:hAnsiTheme="majorHAnsi" w:cstheme="majorHAnsi"/>
        </w:rPr>
        <w:t>Mikio Shimada, Kaima Tsukada, Nozomi Kagawa, Yoshihisa Matsumoto</w:t>
      </w:r>
    </w:p>
    <w:p w:rsidR="0043216D" w:rsidRDefault="00211D5A" w:rsidP="00DC1F3C">
      <w:pPr>
        <w:rPr>
          <w:rFonts w:asciiTheme="majorHAnsi" w:hAnsiTheme="majorHAnsi" w:cstheme="majorHAnsi"/>
        </w:rPr>
      </w:pPr>
      <w:hyperlink r:id="rId10" w:history="1">
        <w:r w:rsidR="0043216D" w:rsidRPr="0043216D">
          <w:rPr>
            <w:rStyle w:val="Hyperlink"/>
            <w:rFonts w:asciiTheme="majorHAnsi" w:hAnsiTheme="majorHAnsi" w:cstheme="majorHAnsi"/>
          </w:rPr>
          <w:t>https://doi.org/10.1093/jrr/rrz057</w:t>
        </w:r>
      </w:hyperlink>
    </w:p>
    <w:p w:rsidR="0043216D" w:rsidRDefault="0043216D" w:rsidP="00DC1F3C">
      <w:pPr>
        <w:rPr>
          <w:rFonts w:asciiTheme="majorHAnsi" w:hAnsiTheme="majorHAnsi" w:cstheme="majorHAnsi"/>
        </w:rPr>
      </w:pPr>
    </w:p>
    <w:p w:rsidR="0043216D" w:rsidRDefault="0043216D" w:rsidP="00DC1F3C">
      <w:pPr>
        <w:rPr>
          <w:rFonts w:asciiTheme="majorHAnsi" w:hAnsiTheme="majorHAnsi" w:cstheme="majorHAnsi"/>
        </w:rPr>
      </w:pPr>
      <w:r w:rsidRPr="0043216D">
        <w:rPr>
          <w:rFonts w:asciiTheme="majorHAnsi" w:hAnsiTheme="majorHAnsi" w:cstheme="majorHAnsi"/>
        </w:rPr>
        <w:t>Investigation of the cumulative number of chromosome aberrations induced by three consecutive CT examinations in eight patients</w:t>
      </w:r>
    </w:p>
    <w:p w:rsidR="0043216D" w:rsidRDefault="0043216D" w:rsidP="00DC1F3C">
      <w:pPr>
        <w:rPr>
          <w:rFonts w:asciiTheme="majorHAnsi" w:hAnsiTheme="majorHAnsi" w:cstheme="majorHAnsi"/>
        </w:rPr>
      </w:pPr>
      <w:r w:rsidRPr="0043216D">
        <w:rPr>
          <w:rFonts w:asciiTheme="majorHAnsi" w:hAnsiTheme="majorHAnsi" w:cstheme="majorHAnsi"/>
        </w:rPr>
        <w:t>Yu Abe, Hideyoshi Noji, Tomisato Miura, Misaki Sugai, Yumiko Kurosu, Risa Ujiie, Naohiro Tsuyama, Aki Yanagi, Yukari Yanai, Takashi Ohba, Tetsuo Ishikawa, Kenji Kamiya, Mitsuaki A Yoshida, Akia Sakai</w:t>
      </w:r>
    </w:p>
    <w:p w:rsidR="0043216D" w:rsidRDefault="00211D5A" w:rsidP="00DC1F3C">
      <w:pPr>
        <w:rPr>
          <w:rFonts w:asciiTheme="majorHAnsi" w:hAnsiTheme="majorHAnsi" w:cstheme="majorHAnsi"/>
        </w:rPr>
      </w:pPr>
      <w:hyperlink r:id="rId11" w:history="1">
        <w:r w:rsidR="0043216D" w:rsidRPr="0043216D">
          <w:rPr>
            <w:rStyle w:val="Hyperlink"/>
            <w:rFonts w:asciiTheme="majorHAnsi" w:hAnsiTheme="majorHAnsi" w:cstheme="majorHAnsi"/>
          </w:rPr>
          <w:t>https://doi.org/10.1093/jrr/rrz068</w:t>
        </w:r>
      </w:hyperlink>
    </w:p>
    <w:p w:rsidR="0043216D" w:rsidRDefault="0043216D" w:rsidP="00DC1F3C">
      <w:pPr>
        <w:rPr>
          <w:rFonts w:asciiTheme="majorHAnsi" w:hAnsiTheme="majorHAnsi" w:cstheme="majorHAnsi"/>
        </w:rPr>
      </w:pPr>
    </w:p>
    <w:p w:rsidR="00DC1F3C" w:rsidRDefault="0043216D" w:rsidP="00DC1F3C">
      <w:pPr>
        <w:rPr>
          <w:rFonts w:asciiTheme="majorHAnsi" w:hAnsiTheme="majorHAnsi" w:cstheme="majorHAnsi"/>
        </w:rPr>
      </w:pPr>
      <w:r w:rsidRPr="0043216D">
        <w:rPr>
          <w:rFonts w:asciiTheme="majorHAnsi" w:hAnsiTheme="majorHAnsi" w:cstheme="majorHAnsi"/>
        </w:rPr>
        <w:t>Protective effects of zingerone derivate on ionizing radiation-induced intestinal injury</w:t>
      </w:r>
    </w:p>
    <w:p w:rsidR="0043216D" w:rsidRDefault="0043216D" w:rsidP="00DC1F3C">
      <w:pPr>
        <w:rPr>
          <w:rFonts w:asciiTheme="majorHAnsi" w:hAnsiTheme="majorHAnsi" w:cstheme="majorHAnsi"/>
        </w:rPr>
      </w:pPr>
      <w:r w:rsidRPr="0043216D">
        <w:rPr>
          <w:rFonts w:asciiTheme="majorHAnsi" w:hAnsiTheme="majorHAnsi" w:cstheme="majorHAnsi"/>
        </w:rPr>
        <w:t>Jing Wu, Yuqing Duan, Jie Cui, Yinping Dong, Hongyan Li, Meifang Wang, Saijun Fan, Deguan Li, Yiliang Li</w:t>
      </w:r>
    </w:p>
    <w:p w:rsidR="0043216D" w:rsidRPr="0043216D" w:rsidRDefault="00211D5A" w:rsidP="00DC1F3C">
      <w:pPr>
        <w:rPr>
          <w:rFonts w:asciiTheme="majorHAnsi" w:hAnsiTheme="majorHAnsi" w:cstheme="majorHAnsi"/>
        </w:rPr>
      </w:pPr>
      <w:hyperlink r:id="rId12" w:history="1">
        <w:r w:rsidR="0043216D" w:rsidRPr="0043216D">
          <w:rPr>
            <w:rStyle w:val="Hyperlink"/>
            <w:rFonts w:asciiTheme="majorHAnsi" w:hAnsiTheme="majorHAnsi" w:cstheme="majorHAnsi"/>
          </w:rPr>
          <w:t>https://doi.org/10.1093/jrr/rrz065</w:t>
        </w:r>
      </w:hyperlink>
    </w:p>
    <w:p w:rsidR="0043216D" w:rsidRDefault="0043216D" w:rsidP="00DC1F3C">
      <w:pPr>
        <w:pStyle w:val="PlainText"/>
        <w:rPr>
          <w:rFonts w:ascii="Arial" w:eastAsia="ＭＳ Ｐゴシック" w:hAnsi="Arial" w:cs="Arial"/>
          <w:sz w:val="21"/>
        </w:rPr>
      </w:pPr>
    </w:p>
    <w:p w:rsidR="0043216D" w:rsidRDefault="0043216D" w:rsidP="00DC1F3C">
      <w:pPr>
        <w:pStyle w:val="PlainText"/>
        <w:rPr>
          <w:rFonts w:ascii="Arial" w:eastAsia="ＭＳ Ｐゴシック" w:hAnsi="Arial" w:cs="Arial"/>
          <w:sz w:val="21"/>
        </w:rPr>
      </w:pPr>
      <w:r w:rsidRPr="0043216D">
        <w:rPr>
          <w:rFonts w:ascii="Arial" w:eastAsia="ＭＳ Ｐゴシック" w:hAnsi="Arial" w:cs="Arial"/>
          <w:sz w:val="21"/>
        </w:rPr>
        <w:t xml:space="preserve">Arabinoxylan rice bran (MGN-3/Biobran) enhances radiotherapy in animals bearing Ehrlich ascites </w:t>
      </w:r>
      <w:r w:rsidRPr="0043216D">
        <w:rPr>
          <w:rFonts w:ascii="Arial" w:eastAsia="ＭＳ Ｐゴシック" w:hAnsi="Arial" w:cs="Arial"/>
          <w:sz w:val="21"/>
        </w:rPr>
        <w:lastRenderedPageBreak/>
        <w:t>carcinoma</w:t>
      </w:r>
    </w:p>
    <w:p w:rsidR="0043216D" w:rsidRDefault="0043216D" w:rsidP="00DC1F3C">
      <w:pPr>
        <w:pStyle w:val="PlainText"/>
        <w:rPr>
          <w:rFonts w:ascii="Arial" w:eastAsia="ＭＳ Ｐゴシック" w:hAnsi="Arial" w:cs="Arial"/>
          <w:sz w:val="21"/>
        </w:rPr>
      </w:pPr>
      <w:r w:rsidRPr="0043216D">
        <w:rPr>
          <w:rFonts w:ascii="Arial" w:eastAsia="ＭＳ Ｐゴシック" w:hAnsi="Arial" w:cs="Arial"/>
          <w:sz w:val="21"/>
        </w:rPr>
        <w:t>Nariman K Badr El-Din, Said K Areida, Kvan O Ahmed, Mamdooh Ghoneum</w:t>
      </w:r>
    </w:p>
    <w:p w:rsidR="0043216D" w:rsidRDefault="00211D5A" w:rsidP="00DC1F3C">
      <w:pPr>
        <w:pStyle w:val="PlainText"/>
        <w:rPr>
          <w:rFonts w:ascii="Arial" w:eastAsia="ＭＳ Ｐゴシック" w:hAnsi="Arial" w:cs="Arial"/>
          <w:sz w:val="21"/>
        </w:rPr>
      </w:pPr>
      <w:hyperlink r:id="rId13" w:history="1">
        <w:r w:rsidR="0043216D" w:rsidRPr="0043216D">
          <w:rPr>
            <w:rStyle w:val="Hyperlink"/>
            <w:rFonts w:ascii="Arial" w:eastAsia="ＭＳ Ｐゴシック" w:hAnsi="Arial" w:cs="Arial"/>
            <w:sz w:val="21"/>
          </w:rPr>
          <w:t>https://doi.org/10.1093/jrr/rrz055</w:t>
        </w:r>
      </w:hyperlink>
    </w:p>
    <w:p w:rsidR="0043216D" w:rsidRDefault="0043216D" w:rsidP="00DC1F3C">
      <w:pPr>
        <w:pStyle w:val="PlainText"/>
        <w:rPr>
          <w:rFonts w:ascii="Arial" w:eastAsia="ＭＳ Ｐゴシック" w:hAnsi="Arial" w:cs="Arial"/>
          <w:sz w:val="21"/>
        </w:rPr>
      </w:pPr>
    </w:p>
    <w:p w:rsidR="0043216D" w:rsidRPr="0043216D" w:rsidRDefault="0043216D" w:rsidP="0043216D">
      <w:pPr>
        <w:pStyle w:val="PlainText"/>
        <w:rPr>
          <w:rFonts w:ascii="Arial" w:eastAsia="ＭＳ Ｐゴシック" w:hAnsi="Arial" w:cs="Arial"/>
          <w:bCs/>
          <w:sz w:val="21"/>
        </w:rPr>
      </w:pPr>
      <w:r w:rsidRPr="0043216D">
        <w:rPr>
          <w:rFonts w:ascii="Arial" w:eastAsia="ＭＳ Ｐゴシック" w:hAnsi="Arial" w:cs="Arial"/>
          <w:bCs/>
          <w:sz w:val="21"/>
        </w:rPr>
        <w:t>Radon (</w:t>
      </w:r>
      <w:r w:rsidRPr="0043216D">
        <w:rPr>
          <w:rFonts w:ascii="Arial" w:eastAsia="ＭＳ Ｐゴシック" w:hAnsi="Arial" w:cs="Arial"/>
          <w:sz w:val="21"/>
          <w:vertAlign w:val="superscript"/>
        </w:rPr>
        <w:t>222</w:t>
      </w:r>
      <w:r w:rsidRPr="0043216D">
        <w:rPr>
          <w:rFonts w:ascii="Arial" w:eastAsia="ＭＳ Ｐゴシック" w:hAnsi="Arial" w:cs="Arial"/>
          <w:bCs/>
          <w:sz w:val="21"/>
        </w:rPr>
        <w:t>Rn) concentrations in the touristic Jumandy cave in the Amazon region of Ecuador</w:t>
      </w:r>
    </w:p>
    <w:p w:rsidR="0043216D" w:rsidRDefault="0043216D" w:rsidP="00DC1F3C">
      <w:pPr>
        <w:pStyle w:val="PlainText"/>
        <w:rPr>
          <w:rFonts w:ascii="Arial" w:eastAsia="ＭＳ Ｐゴシック" w:hAnsi="Arial" w:cs="Arial"/>
          <w:sz w:val="21"/>
        </w:rPr>
      </w:pPr>
      <w:r w:rsidRPr="0043216D">
        <w:rPr>
          <w:rFonts w:ascii="Arial" w:eastAsia="ＭＳ Ｐゴシック" w:hAnsi="Arial" w:cs="Arial"/>
          <w:sz w:val="21"/>
        </w:rPr>
        <w:t>Felipe Alejandro García Paz, Yasser Alejandro Gonzalez Romero, Rasa Zalakeviciute</w:t>
      </w:r>
    </w:p>
    <w:p w:rsidR="0043216D" w:rsidRDefault="00211D5A" w:rsidP="00DC1F3C">
      <w:pPr>
        <w:pStyle w:val="PlainText"/>
        <w:rPr>
          <w:rFonts w:ascii="Arial" w:eastAsia="ＭＳ Ｐゴシック" w:hAnsi="Arial" w:cs="Arial"/>
          <w:sz w:val="21"/>
        </w:rPr>
      </w:pPr>
      <w:hyperlink r:id="rId14" w:history="1">
        <w:r w:rsidR="0043216D" w:rsidRPr="0043216D">
          <w:rPr>
            <w:rStyle w:val="Hyperlink"/>
            <w:rFonts w:ascii="Arial" w:eastAsia="ＭＳ Ｐゴシック" w:hAnsi="Arial" w:cs="Arial"/>
            <w:sz w:val="21"/>
          </w:rPr>
          <w:t>https://doi.org/10.1093/jrr/rrz064</w:t>
        </w:r>
      </w:hyperlink>
    </w:p>
    <w:p w:rsidR="0043216D" w:rsidRDefault="0043216D" w:rsidP="00DC1F3C">
      <w:pPr>
        <w:pStyle w:val="PlainText"/>
        <w:rPr>
          <w:rFonts w:ascii="Arial" w:eastAsia="ＭＳ Ｐゴシック" w:hAnsi="Arial" w:cs="Arial"/>
          <w:sz w:val="21"/>
        </w:rPr>
      </w:pPr>
    </w:p>
    <w:p w:rsidR="0043216D" w:rsidRDefault="0043216D" w:rsidP="00DC1F3C">
      <w:pPr>
        <w:pStyle w:val="PlainText"/>
        <w:rPr>
          <w:rFonts w:ascii="Arial" w:eastAsia="ＭＳ Ｐゴシック" w:hAnsi="Arial" w:cs="Arial"/>
          <w:sz w:val="21"/>
        </w:rPr>
      </w:pPr>
      <w:r w:rsidRPr="0043216D">
        <w:rPr>
          <w:rFonts w:ascii="Arial" w:eastAsia="ＭＳ Ｐゴシック" w:hAnsi="Arial" w:cs="Arial"/>
          <w:sz w:val="21"/>
        </w:rPr>
        <w:t>Inflammatory profile dysregulation in nuclear workers occupationally exposed to low-dose gamma radiation</w:t>
      </w:r>
    </w:p>
    <w:p w:rsidR="0043216D" w:rsidRDefault="0043216D" w:rsidP="00DC1F3C">
      <w:pPr>
        <w:pStyle w:val="PlainText"/>
        <w:rPr>
          <w:rFonts w:ascii="Arial" w:eastAsia="ＭＳ Ｐゴシック" w:hAnsi="Arial" w:cs="Arial"/>
          <w:sz w:val="21"/>
        </w:rPr>
      </w:pPr>
      <w:r w:rsidRPr="0043216D">
        <w:rPr>
          <w:rFonts w:ascii="Arial" w:eastAsia="ＭＳ Ｐゴシック" w:hAnsi="Arial" w:cs="Arial"/>
          <w:sz w:val="21"/>
        </w:rPr>
        <w:t>Nevena Aneva, Elena Zaharieva, Olya Katsarska, Gergana Savova, Katia Stankova, Jana Djounova, Rayna Boteva</w:t>
      </w:r>
    </w:p>
    <w:p w:rsidR="0043216D" w:rsidRDefault="00211D5A" w:rsidP="00DC1F3C">
      <w:pPr>
        <w:pStyle w:val="PlainText"/>
        <w:rPr>
          <w:rFonts w:ascii="Arial" w:eastAsia="ＭＳ Ｐゴシック" w:hAnsi="Arial" w:cs="Arial"/>
          <w:sz w:val="21"/>
        </w:rPr>
      </w:pPr>
      <w:hyperlink r:id="rId15" w:history="1">
        <w:r w:rsidR="0043216D" w:rsidRPr="0043216D">
          <w:rPr>
            <w:rStyle w:val="Hyperlink"/>
            <w:rFonts w:ascii="Arial" w:eastAsia="ＭＳ Ｐゴシック" w:hAnsi="Arial" w:cs="Arial"/>
            <w:sz w:val="21"/>
          </w:rPr>
          <w:t>https://doi.org/10.1093/jrr/rrz059</w:t>
        </w:r>
      </w:hyperlink>
    </w:p>
    <w:p w:rsidR="0043216D" w:rsidRDefault="0043216D" w:rsidP="00DC1F3C">
      <w:pPr>
        <w:pStyle w:val="PlainText"/>
        <w:rPr>
          <w:rFonts w:ascii="Arial" w:eastAsia="ＭＳ Ｐゴシック" w:hAnsi="Arial" w:cs="Arial"/>
          <w:sz w:val="21"/>
        </w:rPr>
      </w:pPr>
    </w:p>
    <w:p w:rsidR="0043216D" w:rsidRPr="00BC47D7" w:rsidRDefault="0043216D" w:rsidP="0043216D">
      <w:pPr>
        <w:pStyle w:val="PlainText"/>
        <w:rPr>
          <w:rFonts w:ascii="Arial" w:eastAsia="ＭＳ Ｐゴシック" w:hAnsi="Arial" w:cs="Arial"/>
          <w:sz w:val="21"/>
        </w:rPr>
      </w:pPr>
      <w:r w:rsidRPr="00BC47D7">
        <w:rPr>
          <w:rFonts w:ascii="Arial" w:eastAsia="ＭＳ Ｐゴシック" w:hAnsi="Arial" w:cs="Arial"/>
          <w:sz w:val="21"/>
        </w:rPr>
        <w:t>-----------------------------------------------------------------</w:t>
      </w:r>
    </w:p>
    <w:p w:rsidR="0043216D" w:rsidRDefault="0043216D" w:rsidP="0043216D">
      <w:pPr>
        <w:pStyle w:val="PlainText"/>
        <w:rPr>
          <w:rFonts w:ascii="Arial" w:eastAsia="ＭＳ Ｐゴシック" w:hAnsi="Arial" w:cs="Arial"/>
          <w:sz w:val="21"/>
        </w:rPr>
      </w:pPr>
      <w:r>
        <w:rPr>
          <w:rFonts w:ascii="Arial" w:eastAsia="ＭＳ Ｐゴシック" w:hAnsi="Arial" w:cs="Arial" w:hint="eastAsia"/>
          <w:sz w:val="21"/>
        </w:rPr>
        <w:t>Short</w:t>
      </w:r>
      <w:r>
        <w:rPr>
          <w:rFonts w:ascii="Arial" w:eastAsia="ＭＳ Ｐゴシック" w:hAnsi="Arial" w:cs="Arial"/>
          <w:sz w:val="21"/>
        </w:rPr>
        <w:t xml:space="preserve"> communication</w:t>
      </w:r>
    </w:p>
    <w:p w:rsidR="0043216D" w:rsidRPr="00BC47D7" w:rsidRDefault="0043216D" w:rsidP="0043216D">
      <w:pPr>
        <w:pStyle w:val="PlainText"/>
        <w:rPr>
          <w:rFonts w:ascii="Arial" w:eastAsia="ＭＳ Ｐゴシック" w:hAnsi="Arial" w:cs="Arial"/>
          <w:sz w:val="21"/>
        </w:rPr>
      </w:pPr>
      <w:r w:rsidRPr="00BC47D7">
        <w:rPr>
          <w:rFonts w:ascii="Arial" w:eastAsia="ＭＳ Ｐゴシック" w:hAnsi="Arial" w:cs="Arial"/>
          <w:sz w:val="21"/>
        </w:rPr>
        <w:t>-----------------------------------------------------------------</w:t>
      </w:r>
    </w:p>
    <w:p w:rsidR="0043216D" w:rsidRDefault="0043216D" w:rsidP="00DC1F3C">
      <w:pPr>
        <w:pStyle w:val="PlainText"/>
        <w:rPr>
          <w:rFonts w:ascii="Arial" w:eastAsia="ＭＳ Ｐゴシック" w:hAnsi="Arial" w:cs="Arial"/>
          <w:sz w:val="21"/>
        </w:rPr>
      </w:pPr>
      <w:r w:rsidRPr="0043216D">
        <w:rPr>
          <w:rFonts w:ascii="Arial" w:eastAsia="ＭＳ Ｐゴシック" w:hAnsi="Arial" w:cs="Arial"/>
          <w:sz w:val="21"/>
        </w:rPr>
        <w:t>NLRC4 Mutation in flagellin-derived peptide CBLB502 ligand-binding domain reduces the inflammatory response but not radioprotective activity</w:t>
      </w:r>
    </w:p>
    <w:p w:rsidR="0043216D" w:rsidRDefault="0043216D" w:rsidP="00DC1F3C">
      <w:pPr>
        <w:pStyle w:val="PlainText"/>
        <w:rPr>
          <w:rFonts w:ascii="Arial" w:eastAsia="ＭＳ Ｐゴシック" w:hAnsi="Arial" w:cs="Arial"/>
          <w:sz w:val="21"/>
        </w:rPr>
      </w:pPr>
      <w:r w:rsidRPr="0043216D">
        <w:rPr>
          <w:rFonts w:ascii="Arial" w:eastAsia="ＭＳ Ｐゴシック" w:hAnsi="Arial" w:cs="Arial"/>
          <w:sz w:val="21"/>
        </w:rPr>
        <w:t>Lili Lai, Ganggang Yang, Xuelian Yao, Lei Wang, Yiqun Zhan, Miao Yu, Ronghua Yin, Changyan Li, Xiaoming Yang, Changhui Ge</w:t>
      </w:r>
    </w:p>
    <w:p w:rsidR="0043216D" w:rsidRDefault="00211D5A" w:rsidP="00DC1F3C">
      <w:pPr>
        <w:pStyle w:val="PlainText"/>
        <w:rPr>
          <w:rFonts w:ascii="Arial" w:eastAsia="ＭＳ Ｐゴシック" w:hAnsi="Arial" w:cs="Arial"/>
          <w:sz w:val="21"/>
        </w:rPr>
      </w:pPr>
      <w:hyperlink r:id="rId16" w:history="1">
        <w:r w:rsidR="0043216D" w:rsidRPr="0043216D">
          <w:rPr>
            <w:rStyle w:val="Hyperlink"/>
            <w:rFonts w:ascii="Arial" w:eastAsia="ＭＳ Ｐゴシック" w:hAnsi="Arial" w:cs="Arial"/>
            <w:sz w:val="21"/>
          </w:rPr>
          <w:t>https://doi.org/10.1093/jrr/rrz062</w:t>
        </w:r>
      </w:hyperlink>
    </w:p>
    <w:p w:rsidR="00ED0518" w:rsidRDefault="00ED0518" w:rsidP="00DC1F3C">
      <w:pPr>
        <w:pStyle w:val="PlainText"/>
        <w:rPr>
          <w:rFonts w:ascii="Arial" w:eastAsia="ＭＳ Ｐゴシック" w:hAnsi="Arial" w:cs="Arial"/>
          <w:sz w:val="21"/>
        </w:rPr>
      </w:pPr>
    </w:p>
    <w:p w:rsidR="00ED0518" w:rsidRPr="00BC47D7" w:rsidRDefault="00ED0518" w:rsidP="00ED0518">
      <w:pPr>
        <w:pStyle w:val="PlainText"/>
        <w:rPr>
          <w:rFonts w:ascii="Arial" w:eastAsia="ＭＳ Ｐゴシック" w:hAnsi="Arial" w:cs="Arial"/>
          <w:sz w:val="21"/>
        </w:rPr>
      </w:pPr>
      <w:r w:rsidRPr="00BC47D7">
        <w:rPr>
          <w:rFonts w:ascii="Arial" w:eastAsia="ＭＳ Ｐゴシック" w:hAnsi="Arial" w:cs="Arial"/>
          <w:sz w:val="21"/>
        </w:rPr>
        <w:t>-----------------------------------------------------------------</w:t>
      </w:r>
    </w:p>
    <w:p w:rsidR="00ED0518" w:rsidRDefault="00ED0518" w:rsidP="00ED0518">
      <w:pPr>
        <w:pStyle w:val="PlainText"/>
        <w:rPr>
          <w:rFonts w:ascii="Arial" w:eastAsia="ＭＳ Ｐゴシック" w:hAnsi="Arial" w:cs="Arial"/>
          <w:sz w:val="21"/>
        </w:rPr>
      </w:pPr>
      <w:r w:rsidRPr="00ED0518">
        <w:rPr>
          <w:rFonts w:ascii="Arial" w:eastAsia="ＭＳ Ｐゴシック" w:hAnsi="Arial" w:cs="Arial"/>
          <w:sz w:val="21"/>
        </w:rPr>
        <w:t>Oncology</w:t>
      </w:r>
    </w:p>
    <w:p w:rsidR="00ED0518" w:rsidRPr="00BC47D7" w:rsidRDefault="00ED0518" w:rsidP="00ED0518">
      <w:pPr>
        <w:pStyle w:val="PlainText"/>
        <w:rPr>
          <w:rFonts w:ascii="Arial" w:eastAsia="ＭＳ Ｐゴシック" w:hAnsi="Arial" w:cs="Arial"/>
          <w:sz w:val="21"/>
        </w:rPr>
      </w:pPr>
      <w:r w:rsidRPr="00BC47D7">
        <w:rPr>
          <w:rFonts w:ascii="Arial" w:eastAsia="ＭＳ Ｐゴシック" w:hAnsi="Arial" w:cs="Arial"/>
          <w:sz w:val="21"/>
        </w:rPr>
        <w:t>-----------------------------------------------------------------</w:t>
      </w:r>
    </w:p>
    <w:p w:rsidR="00ED0518" w:rsidRDefault="00ED0518" w:rsidP="00DC1F3C">
      <w:pPr>
        <w:pStyle w:val="PlainText"/>
        <w:rPr>
          <w:rFonts w:ascii="Arial" w:eastAsia="ＭＳ Ｐゴシック" w:hAnsi="Arial" w:cs="Arial"/>
          <w:sz w:val="21"/>
        </w:rPr>
      </w:pPr>
      <w:r w:rsidRPr="00ED0518">
        <w:rPr>
          <w:rFonts w:ascii="Arial" w:eastAsia="ＭＳ Ｐゴシック" w:hAnsi="Arial" w:cs="Arial"/>
          <w:sz w:val="21"/>
        </w:rPr>
        <w:t>Japanese Structure Survey of Radiation Oncology in 2011</w:t>
      </w:r>
    </w:p>
    <w:p w:rsidR="00ED0518" w:rsidRDefault="00ED0518" w:rsidP="00DC1F3C">
      <w:pPr>
        <w:pStyle w:val="PlainText"/>
        <w:rPr>
          <w:rFonts w:ascii="Arial" w:eastAsia="ＭＳ Ｐゴシック" w:hAnsi="Arial" w:cs="Arial"/>
          <w:sz w:val="21"/>
        </w:rPr>
      </w:pPr>
      <w:r w:rsidRPr="00ED0518">
        <w:rPr>
          <w:rFonts w:ascii="Arial" w:eastAsia="ＭＳ Ｐゴシック" w:hAnsi="Arial" w:cs="Arial"/>
          <w:sz w:val="21"/>
        </w:rPr>
        <w:t>Hodaka Numasaki, Teruki Teshima, Tetsuo Nishimura, Keizo Akuta, Yutaka Ando, Hiroshi Ikeda, Norihiko Kamikonya, Masahiko Koizumi, Tomonari Sasaki, Kenji Sekiguchi, Masao Tago, Atsuro Terahara, Katsumasa Nakamura, Masamichi Nishio, Masao Murakami, Yoshimasa Mori, Kazuhiko Ogawa</w:t>
      </w:r>
    </w:p>
    <w:p w:rsidR="00ED0518" w:rsidRDefault="00211D5A" w:rsidP="00DC1F3C">
      <w:pPr>
        <w:pStyle w:val="PlainText"/>
        <w:rPr>
          <w:rFonts w:ascii="Arial" w:eastAsia="ＭＳ Ｐゴシック" w:hAnsi="Arial" w:cs="Arial"/>
          <w:sz w:val="21"/>
        </w:rPr>
      </w:pPr>
      <w:hyperlink r:id="rId17" w:history="1">
        <w:r w:rsidR="00ED0518" w:rsidRPr="00ED0518">
          <w:rPr>
            <w:rStyle w:val="Hyperlink"/>
            <w:rFonts w:ascii="Arial" w:eastAsia="ＭＳ Ｐゴシック" w:hAnsi="Arial" w:cs="Arial"/>
            <w:sz w:val="21"/>
          </w:rPr>
          <w:t>https://doi.org/10.1093/jrr/rrz058</w:t>
        </w:r>
      </w:hyperlink>
    </w:p>
    <w:p w:rsidR="00ED0518" w:rsidRDefault="00ED0518" w:rsidP="00DC1F3C">
      <w:pPr>
        <w:pStyle w:val="PlainText"/>
        <w:rPr>
          <w:rFonts w:ascii="Arial" w:eastAsia="ＭＳ Ｐゴシック" w:hAnsi="Arial" w:cs="Arial"/>
          <w:sz w:val="21"/>
        </w:rPr>
      </w:pPr>
    </w:p>
    <w:p w:rsidR="00ED0518" w:rsidRDefault="00ED0518" w:rsidP="00DC1F3C">
      <w:pPr>
        <w:pStyle w:val="PlainText"/>
        <w:rPr>
          <w:rFonts w:ascii="Arial" w:eastAsia="ＭＳ Ｐゴシック" w:hAnsi="Arial" w:cs="Arial"/>
          <w:sz w:val="21"/>
        </w:rPr>
      </w:pPr>
      <w:r w:rsidRPr="00ED0518">
        <w:rPr>
          <w:rFonts w:ascii="Arial" w:eastAsia="ＭＳ Ｐゴシック" w:hAnsi="Arial" w:cs="Arial"/>
          <w:sz w:val="21"/>
        </w:rPr>
        <w:t>Prognostic value of the expression of epithelial cell adhesion molecules in head and neck squamous cell carcinoma treated by definitive radiotherapy</w:t>
      </w:r>
    </w:p>
    <w:p w:rsidR="00ED0518" w:rsidRDefault="00ED0518" w:rsidP="00DC1F3C">
      <w:pPr>
        <w:pStyle w:val="PlainText"/>
        <w:rPr>
          <w:rFonts w:ascii="Arial" w:eastAsia="ＭＳ Ｐゴシック" w:hAnsi="Arial" w:cs="Arial"/>
          <w:sz w:val="21"/>
        </w:rPr>
      </w:pPr>
      <w:r w:rsidRPr="00ED0518">
        <w:rPr>
          <w:rFonts w:ascii="Arial" w:eastAsia="ＭＳ Ｐゴシック" w:hAnsi="Arial" w:cs="Arial"/>
          <w:sz w:val="21"/>
        </w:rPr>
        <w:t>Naoya Murakami, Taisuke Mori, Satoshi Nakamura, Seiichi Yoshimoto, Yoshitaka Honma, Takao Ueno, Kenya Kobayashi, Tairo Kashihara, Kana Takahashi, Koji Inaba, Kae Okuma, Hiroshi Igaki, Yuko Nakayama, Jun Itami</w:t>
      </w:r>
    </w:p>
    <w:p w:rsidR="00ED0518" w:rsidRDefault="00211D5A" w:rsidP="00DC1F3C">
      <w:pPr>
        <w:pStyle w:val="PlainText"/>
        <w:rPr>
          <w:rFonts w:ascii="Arial" w:eastAsia="ＭＳ Ｐゴシック" w:hAnsi="Arial" w:cs="Arial"/>
          <w:sz w:val="21"/>
        </w:rPr>
      </w:pPr>
      <w:hyperlink r:id="rId18" w:history="1">
        <w:r w:rsidR="00ED0518" w:rsidRPr="00ED0518">
          <w:rPr>
            <w:rStyle w:val="Hyperlink"/>
            <w:rFonts w:ascii="Arial" w:eastAsia="ＭＳ Ｐゴシック" w:hAnsi="Arial" w:cs="Arial"/>
            <w:sz w:val="21"/>
          </w:rPr>
          <w:t>https://doi.org/10.1093/jrr/rrz053</w:t>
        </w:r>
      </w:hyperlink>
    </w:p>
    <w:p w:rsidR="00ED0518" w:rsidRDefault="00ED0518" w:rsidP="00DC1F3C">
      <w:pPr>
        <w:pStyle w:val="PlainText"/>
        <w:rPr>
          <w:rFonts w:ascii="Arial" w:eastAsia="ＭＳ Ｐゴシック" w:hAnsi="Arial" w:cs="Arial"/>
          <w:sz w:val="21"/>
        </w:rPr>
      </w:pPr>
    </w:p>
    <w:p w:rsidR="00ED0518" w:rsidRDefault="00ED0518" w:rsidP="00DC1F3C">
      <w:pPr>
        <w:pStyle w:val="PlainText"/>
        <w:rPr>
          <w:rFonts w:ascii="Arial" w:eastAsia="ＭＳ Ｐゴシック" w:hAnsi="Arial" w:cs="Arial"/>
          <w:sz w:val="21"/>
        </w:rPr>
      </w:pPr>
      <w:r w:rsidRPr="00ED0518">
        <w:rPr>
          <w:rFonts w:ascii="Arial" w:eastAsia="ＭＳ Ｐゴシック" w:hAnsi="Arial" w:cs="Arial"/>
          <w:sz w:val="21"/>
        </w:rPr>
        <w:t>Unusual olfactory perception during radiation sessions for primary brain tumors: a retrospective study</w:t>
      </w:r>
    </w:p>
    <w:p w:rsidR="00ED0518" w:rsidRDefault="00ED0518" w:rsidP="00DC1F3C">
      <w:pPr>
        <w:pStyle w:val="PlainText"/>
        <w:rPr>
          <w:rFonts w:ascii="Arial" w:eastAsia="ＭＳ Ｐゴシック" w:hAnsi="Arial" w:cs="Arial"/>
          <w:sz w:val="21"/>
        </w:rPr>
      </w:pPr>
      <w:r w:rsidRPr="00ED0518">
        <w:rPr>
          <w:rFonts w:ascii="Arial" w:eastAsia="ＭＳ Ｐゴシック" w:hAnsi="Arial" w:cs="Arial"/>
          <w:sz w:val="21"/>
        </w:rPr>
        <w:t>Mika Obinata, Kana Yamada, Keisuke Sasai</w:t>
      </w:r>
    </w:p>
    <w:p w:rsidR="00ED0518" w:rsidRDefault="00211D5A" w:rsidP="00DC1F3C">
      <w:pPr>
        <w:pStyle w:val="PlainText"/>
        <w:rPr>
          <w:rFonts w:ascii="Arial" w:eastAsia="ＭＳ Ｐゴシック" w:hAnsi="Arial" w:cs="Arial"/>
          <w:sz w:val="21"/>
        </w:rPr>
      </w:pPr>
      <w:hyperlink r:id="rId19" w:history="1">
        <w:r w:rsidR="00ED0518" w:rsidRPr="00ED0518">
          <w:rPr>
            <w:rStyle w:val="Hyperlink"/>
            <w:rFonts w:ascii="Arial" w:eastAsia="ＭＳ Ｐゴシック" w:hAnsi="Arial" w:cs="Arial"/>
            <w:sz w:val="21"/>
          </w:rPr>
          <w:t>https://doi.org/10.1093/jrr/rrz060</w:t>
        </w:r>
      </w:hyperlink>
    </w:p>
    <w:p w:rsidR="00ED0518" w:rsidRDefault="00ED0518" w:rsidP="00DC1F3C">
      <w:pPr>
        <w:pStyle w:val="PlainText"/>
        <w:rPr>
          <w:rFonts w:ascii="Arial" w:eastAsia="ＭＳ Ｐゴシック" w:hAnsi="Arial" w:cs="Arial"/>
          <w:sz w:val="21"/>
        </w:rPr>
      </w:pPr>
    </w:p>
    <w:p w:rsidR="00ED0518" w:rsidRDefault="00ED0518" w:rsidP="00DC1F3C">
      <w:pPr>
        <w:pStyle w:val="PlainText"/>
        <w:rPr>
          <w:rFonts w:ascii="Arial" w:eastAsia="ＭＳ Ｐゴシック" w:hAnsi="Arial" w:cs="Arial"/>
          <w:sz w:val="21"/>
        </w:rPr>
      </w:pPr>
      <w:r w:rsidRPr="00ED0518">
        <w:rPr>
          <w:rFonts w:ascii="Arial" w:eastAsia="ＭＳ Ｐゴシック" w:hAnsi="Arial" w:cs="Arial"/>
          <w:sz w:val="21"/>
        </w:rPr>
        <w:t>Optimization of treatment strategy by using a machine learning model to predict survival time of patients with malignant glioma after radiotherapy</w:t>
      </w:r>
    </w:p>
    <w:p w:rsidR="003C0748" w:rsidRDefault="003C0748" w:rsidP="00DC1F3C">
      <w:pPr>
        <w:pStyle w:val="PlainText"/>
        <w:rPr>
          <w:rFonts w:ascii="Arial" w:eastAsia="ＭＳ Ｐゴシック" w:hAnsi="Arial" w:cs="Arial"/>
          <w:sz w:val="21"/>
        </w:rPr>
      </w:pPr>
      <w:r w:rsidRPr="003C0748">
        <w:rPr>
          <w:rFonts w:ascii="Arial" w:eastAsia="ＭＳ Ｐゴシック" w:hAnsi="Arial" w:cs="Arial"/>
          <w:sz w:val="21"/>
        </w:rPr>
        <w:t>Takuya Mizutani, Taiki Magome, Hiroshi Igaki, Akihiro Haga, Kanabu Nawa, Noriyasu Sekiya, Keiichi Nakagawa</w:t>
      </w:r>
    </w:p>
    <w:p w:rsidR="003C0748" w:rsidRDefault="00211D5A" w:rsidP="00DC1F3C">
      <w:pPr>
        <w:pStyle w:val="PlainText"/>
        <w:rPr>
          <w:rFonts w:ascii="Arial" w:eastAsia="ＭＳ Ｐゴシック" w:hAnsi="Arial" w:cs="Arial"/>
          <w:sz w:val="21"/>
        </w:rPr>
      </w:pPr>
      <w:hyperlink r:id="rId20" w:history="1">
        <w:r w:rsidR="003C0748" w:rsidRPr="003C0748">
          <w:rPr>
            <w:rStyle w:val="Hyperlink"/>
            <w:rFonts w:ascii="Arial" w:eastAsia="ＭＳ Ｐゴシック" w:hAnsi="Arial" w:cs="Arial"/>
            <w:sz w:val="21"/>
          </w:rPr>
          <w:t>https://doi.org/10.1093/jrr/rrz066</w:t>
        </w:r>
      </w:hyperlink>
    </w:p>
    <w:p w:rsidR="003C0748" w:rsidRDefault="003C0748" w:rsidP="00DC1F3C">
      <w:pPr>
        <w:pStyle w:val="PlainText"/>
        <w:rPr>
          <w:rFonts w:ascii="Arial" w:eastAsia="ＭＳ Ｐゴシック" w:hAnsi="Arial" w:cs="Arial"/>
          <w:sz w:val="21"/>
        </w:rPr>
      </w:pPr>
    </w:p>
    <w:p w:rsidR="003C0748" w:rsidRPr="003C0748" w:rsidRDefault="003C0748" w:rsidP="00DC1F3C">
      <w:pPr>
        <w:pStyle w:val="PlainText"/>
        <w:rPr>
          <w:rFonts w:ascii="Arial" w:eastAsia="ＭＳ Ｐゴシック" w:hAnsi="Arial" w:cs="Arial"/>
          <w:sz w:val="21"/>
        </w:rPr>
      </w:pPr>
      <w:r w:rsidRPr="003C0748">
        <w:rPr>
          <w:rFonts w:ascii="Arial" w:eastAsia="ＭＳ Ｐゴシック" w:hAnsi="Arial" w:cs="Arial"/>
          <w:sz w:val="21"/>
        </w:rPr>
        <w:t xml:space="preserve">Alterations in pectoralis muscle cell characteristics after radiation of the human breast </w:t>
      </w:r>
      <w:r w:rsidRPr="003C0748">
        <w:rPr>
          <w:rFonts w:ascii="Arial" w:eastAsia="ＭＳ Ｐゴシック" w:hAnsi="Arial" w:cs="Arial"/>
          <w:i/>
          <w:sz w:val="21"/>
        </w:rPr>
        <w:t>in situ</w:t>
      </w:r>
    </w:p>
    <w:p w:rsidR="00DC1F3C" w:rsidRPr="003C0748" w:rsidRDefault="003C0748" w:rsidP="00DC1F3C">
      <w:pPr>
        <w:pStyle w:val="PlainText"/>
        <w:rPr>
          <w:rFonts w:asciiTheme="majorHAnsi" w:eastAsia="ＭＳ Ｐゴシック" w:hAnsiTheme="majorHAnsi" w:cstheme="majorHAnsi"/>
          <w:sz w:val="21"/>
        </w:rPr>
      </w:pPr>
      <w:r w:rsidRPr="003C0748">
        <w:rPr>
          <w:rFonts w:asciiTheme="majorHAnsi" w:eastAsia="ＭＳ Ｐゴシック" w:hAnsiTheme="majorHAnsi" w:cstheme="majorHAnsi"/>
          <w:sz w:val="21"/>
        </w:rPr>
        <w:t>Christoph Wallner, Marius Drysch, Stephan A Hahn, Mustafa Becerikli, Fleming Puscz, Johannes Maximilian Wagner, Maxi Sacher, Alexander Sogorski, Mehran Dadras, Marcus Lehnhardt, Björn Behr</w:t>
      </w:r>
    </w:p>
    <w:p w:rsidR="003C0748" w:rsidRDefault="00211D5A" w:rsidP="00DC1F3C">
      <w:pPr>
        <w:pStyle w:val="PlainText"/>
        <w:rPr>
          <w:rFonts w:asciiTheme="majorHAnsi" w:eastAsia="ＭＳ Ｐゴシック" w:hAnsiTheme="majorHAnsi" w:cstheme="majorHAnsi"/>
          <w:sz w:val="21"/>
        </w:rPr>
      </w:pPr>
      <w:hyperlink r:id="rId21" w:history="1">
        <w:r w:rsidR="003C0748" w:rsidRPr="003C0748">
          <w:rPr>
            <w:rStyle w:val="Hyperlink"/>
            <w:rFonts w:asciiTheme="majorHAnsi" w:eastAsia="ＭＳ Ｐゴシック" w:hAnsiTheme="majorHAnsi" w:cstheme="majorHAnsi"/>
            <w:sz w:val="21"/>
          </w:rPr>
          <w:t>https://doi.org/10.1093/jrr/rrz067</w:t>
        </w:r>
      </w:hyperlink>
    </w:p>
    <w:p w:rsidR="003C0748" w:rsidRDefault="003C0748" w:rsidP="00DC1F3C">
      <w:pPr>
        <w:pStyle w:val="PlainText"/>
        <w:rPr>
          <w:rFonts w:asciiTheme="majorHAnsi" w:eastAsia="ＭＳ Ｐゴシック" w:hAnsiTheme="majorHAnsi" w:cstheme="majorHAnsi"/>
          <w:sz w:val="21"/>
        </w:rPr>
      </w:pPr>
    </w:p>
    <w:p w:rsidR="003C0748" w:rsidRDefault="003C0748" w:rsidP="00DC1F3C">
      <w:pPr>
        <w:pStyle w:val="PlainText"/>
        <w:rPr>
          <w:rFonts w:asciiTheme="majorHAnsi" w:eastAsia="ＭＳ Ｐゴシック" w:hAnsiTheme="majorHAnsi" w:cstheme="majorHAnsi"/>
          <w:sz w:val="21"/>
        </w:rPr>
      </w:pPr>
      <w:r w:rsidRPr="003C0748">
        <w:rPr>
          <w:rFonts w:asciiTheme="majorHAnsi" w:eastAsia="ＭＳ Ｐゴシック" w:hAnsiTheme="majorHAnsi" w:cstheme="majorHAnsi"/>
          <w:sz w:val="21"/>
        </w:rPr>
        <w:t>Stereotactic radiotherapy using the CyberKnife is effective for local control of bone metastases from differentiated thyroid cancer</w:t>
      </w:r>
    </w:p>
    <w:p w:rsidR="003C0748" w:rsidRDefault="003C0748" w:rsidP="00DC1F3C">
      <w:pPr>
        <w:pStyle w:val="PlainText"/>
        <w:rPr>
          <w:rFonts w:asciiTheme="majorHAnsi" w:eastAsia="ＭＳ Ｐゴシック" w:hAnsiTheme="majorHAnsi" w:cstheme="majorHAnsi"/>
          <w:sz w:val="21"/>
        </w:rPr>
      </w:pPr>
      <w:r w:rsidRPr="003C0748">
        <w:rPr>
          <w:rFonts w:asciiTheme="majorHAnsi" w:eastAsia="ＭＳ Ｐゴシック" w:hAnsiTheme="majorHAnsi" w:cstheme="majorHAnsi"/>
          <w:sz w:val="21"/>
        </w:rPr>
        <w:t>Takayuki Ishigaki, Takashi Uruno, Kiminori Sugino, Chie Masaki, Junko Akaishi, Kiyomi Y Hames, Akifumi Suzuki, Chisato Tomoda, Kenichi Matsuzu, Keiko Ohkuwa, Wataru Kitagawa, Mitsuji Nagahama, Shinichiro Miyazaki, Koichi Ito</w:t>
      </w:r>
    </w:p>
    <w:p w:rsidR="003C0748" w:rsidRDefault="00211D5A" w:rsidP="00DC1F3C">
      <w:pPr>
        <w:pStyle w:val="PlainText"/>
        <w:rPr>
          <w:rFonts w:asciiTheme="majorHAnsi" w:eastAsia="ＭＳ Ｐゴシック" w:hAnsiTheme="majorHAnsi" w:cstheme="majorHAnsi"/>
          <w:sz w:val="21"/>
        </w:rPr>
      </w:pPr>
      <w:hyperlink r:id="rId22" w:history="1">
        <w:r w:rsidR="003C0748" w:rsidRPr="003C0748">
          <w:rPr>
            <w:rStyle w:val="Hyperlink"/>
            <w:rFonts w:asciiTheme="majorHAnsi" w:eastAsia="ＭＳ Ｐゴシック" w:hAnsiTheme="majorHAnsi" w:cstheme="majorHAnsi"/>
            <w:sz w:val="21"/>
          </w:rPr>
          <w:t>https://doi.org/10.1093/jrr/rrz056</w:t>
        </w:r>
      </w:hyperlink>
    </w:p>
    <w:p w:rsidR="003C0748" w:rsidRDefault="003C0748" w:rsidP="00DC1F3C">
      <w:pPr>
        <w:pStyle w:val="PlainText"/>
        <w:rPr>
          <w:rFonts w:asciiTheme="majorHAnsi" w:eastAsia="ＭＳ Ｐゴシック" w:hAnsiTheme="majorHAnsi" w:cstheme="majorHAnsi"/>
          <w:sz w:val="21"/>
        </w:rPr>
      </w:pPr>
    </w:p>
    <w:p w:rsidR="003C0748" w:rsidRDefault="003C0748" w:rsidP="00DC1F3C">
      <w:pPr>
        <w:pStyle w:val="PlainText"/>
        <w:rPr>
          <w:rFonts w:asciiTheme="majorHAnsi" w:eastAsia="ＭＳ Ｐゴシック" w:hAnsiTheme="majorHAnsi" w:cstheme="majorHAnsi"/>
          <w:sz w:val="21"/>
        </w:rPr>
      </w:pPr>
      <w:r w:rsidRPr="003C0748">
        <w:rPr>
          <w:rFonts w:asciiTheme="majorHAnsi" w:eastAsia="ＭＳ Ｐゴシック" w:hAnsiTheme="majorHAnsi" w:cstheme="majorHAnsi"/>
          <w:sz w:val="21"/>
        </w:rPr>
        <w:t>Assessment of abdominal organ motion using cine magnetic resonance imaging in different gastric motilities: a comparison between fasting and postprandial states</w:t>
      </w:r>
    </w:p>
    <w:p w:rsidR="003C0748" w:rsidRDefault="003C0748" w:rsidP="00DC1F3C">
      <w:pPr>
        <w:pStyle w:val="PlainText"/>
        <w:rPr>
          <w:rFonts w:asciiTheme="majorHAnsi" w:eastAsia="ＭＳ Ｐゴシック" w:hAnsiTheme="majorHAnsi" w:cstheme="majorHAnsi"/>
          <w:sz w:val="21"/>
        </w:rPr>
      </w:pPr>
      <w:r w:rsidRPr="003C0748">
        <w:rPr>
          <w:rFonts w:asciiTheme="majorHAnsi" w:eastAsia="ＭＳ Ｐゴシック" w:hAnsiTheme="majorHAnsi" w:cstheme="majorHAnsi"/>
          <w:sz w:val="21"/>
        </w:rPr>
        <w:t>Hotaka Nonaka, Hiroshi Onishi, Makoto Watanabe, Vu Hong Nam</w:t>
      </w:r>
    </w:p>
    <w:p w:rsidR="003C0748" w:rsidRPr="003C0748" w:rsidRDefault="00211D5A" w:rsidP="00DC1F3C">
      <w:pPr>
        <w:pStyle w:val="PlainText"/>
        <w:rPr>
          <w:rFonts w:asciiTheme="majorHAnsi" w:eastAsia="ＭＳ Ｐゴシック" w:hAnsiTheme="majorHAnsi" w:cstheme="majorHAnsi"/>
          <w:sz w:val="21"/>
        </w:rPr>
      </w:pPr>
      <w:hyperlink r:id="rId23" w:history="1">
        <w:r w:rsidR="003C0748" w:rsidRPr="003C0748">
          <w:rPr>
            <w:rStyle w:val="Hyperlink"/>
            <w:rFonts w:asciiTheme="majorHAnsi" w:eastAsia="ＭＳ Ｐゴシック" w:hAnsiTheme="majorHAnsi" w:cstheme="majorHAnsi"/>
            <w:sz w:val="21"/>
          </w:rPr>
          <w:t>https://doi.org/10.1093/jrr/rrz054</w:t>
        </w:r>
      </w:hyperlink>
    </w:p>
    <w:p w:rsidR="00DC1F3C" w:rsidRPr="00BC47D7" w:rsidRDefault="00DC1F3C" w:rsidP="00DC1F3C">
      <w:pPr>
        <w:pStyle w:val="PlainText"/>
        <w:rPr>
          <w:rFonts w:ascii="Arial" w:eastAsia="ＭＳ Ｐゴシック" w:hAnsi="Arial" w:cs="Arial"/>
          <w:sz w:val="21"/>
        </w:rPr>
      </w:pPr>
      <w:r w:rsidRPr="00BC47D7">
        <w:rPr>
          <w:rFonts w:ascii="Arial" w:eastAsia="ＭＳ Ｐゴシック" w:hAnsi="Arial" w:cs="Arial"/>
          <w:sz w:val="21"/>
        </w:rPr>
        <w:t>-----------------------------------------------------------------</w:t>
      </w:r>
    </w:p>
    <w:p w:rsidR="003C0748" w:rsidRDefault="003C0748" w:rsidP="00DC1F3C">
      <w:pPr>
        <w:pStyle w:val="PlainText"/>
        <w:rPr>
          <w:rFonts w:ascii="Arial" w:eastAsia="ＭＳ Ｐゴシック" w:hAnsi="Arial" w:cs="Arial"/>
          <w:sz w:val="21"/>
        </w:rPr>
      </w:pPr>
      <w:r w:rsidRPr="003C0748">
        <w:rPr>
          <w:rFonts w:ascii="Arial" w:eastAsia="ＭＳ Ｐゴシック" w:hAnsi="Arial" w:cs="Arial"/>
          <w:sz w:val="21"/>
        </w:rPr>
        <w:t>T</w:t>
      </w:r>
      <w:r>
        <w:rPr>
          <w:rFonts w:ascii="Arial" w:eastAsia="ＭＳ Ｐゴシック" w:hAnsi="Arial" w:cs="Arial"/>
          <w:sz w:val="21"/>
        </w:rPr>
        <w:t>echnical report</w:t>
      </w:r>
    </w:p>
    <w:p w:rsidR="00DC1F3C" w:rsidRPr="00BC47D7" w:rsidRDefault="00DC1F3C" w:rsidP="00DC1F3C">
      <w:pPr>
        <w:pStyle w:val="PlainText"/>
        <w:rPr>
          <w:rFonts w:ascii="Arial" w:eastAsia="ＭＳ Ｐゴシック" w:hAnsi="Arial" w:cs="Arial"/>
          <w:sz w:val="21"/>
        </w:rPr>
      </w:pPr>
      <w:r w:rsidRPr="00BC47D7">
        <w:rPr>
          <w:rFonts w:ascii="Arial" w:eastAsia="ＭＳ Ｐゴシック" w:hAnsi="Arial" w:cs="Arial"/>
          <w:sz w:val="21"/>
        </w:rPr>
        <w:t>-----------------------------------------------------------------</w:t>
      </w:r>
    </w:p>
    <w:p w:rsidR="00DC1F3C" w:rsidRPr="003C0748" w:rsidRDefault="003C0748" w:rsidP="00DC1F3C">
      <w:pPr>
        <w:pStyle w:val="PlainText"/>
        <w:rPr>
          <w:rFonts w:asciiTheme="majorHAnsi" w:eastAsia="ＭＳ Ｐゴシック" w:hAnsiTheme="majorHAnsi" w:cstheme="majorHAnsi"/>
          <w:sz w:val="21"/>
        </w:rPr>
      </w:pPr>
      <w:r w:rsidRPr="003C0748">
        <w:rPr>
          <w:rFonts w:asciiTheme="majorHAnsi" w:eastAsia="ＭＳ Ｐゴシック" w:hAnsiTheme="majorHAnsi" w:cstheme="majorHAnsi"/>
          <w:sz w:val="21"/>
        </w:rPr>
        <w:t>Prospective observational study on the safety of an original fiducial marker insertion for radiotherapy in gynecological cancer by a simple method</w:t>
      </w:r>
    </w:p>
    <w:p w:rsidR="003C0748" w:rsidRPr="003C0748" w:rsidRDefault="003C0748" w:rsidP="00DC1F3C">
      <w:pPr>
        <w:pStyle w:val="PlainText"/>
        <w:rPr>
          <w:rFonts w:asciiTheme="majorHAnsi" w:eastAsia="ＭＳ Ｐゴシック" w:hAnsiTheme="majorHAnsi" w:cstheme="majorHAnsi"/>
          <w:sz w:val="21"/>
        </w:rPr>
      </w:pPr>
      <w:r w:rsidRPr="003C0748">
        <w:rPr>
          <w:rFonts w:asciiTheme="majorHAnsi" w:eastAsia="ＭＳ Ｐゴシック" w:hAnsiTheme="majorHAnsi" w:cstheme="majorHAnsi"/>
          <w:sz w:val="21"/>
        </w:rPr>
        <w:t>Shuhei Sekii, Kayoko Tsujino, Hikaru Kubota, Satoshi Yamaguchi, Kengo Kosaka, Shuichiro Miyazaki, Nor Shazrina Sulaiman, Yoko Matsumoto, Yosuke Ota, Toshinori Soejima, Ryohei Sasaki</w:t>
      </w:r>
    </w:p>
    <w:p w:rsidR="003C0748" w:rsidRDefault="00211D5A" w:rsidP="00DC1F3C">
      <w:pPr>
        <w:pStyle w:val="PlainText"/>
        <w:rPr>
          <w:rFonts w:asciiTheme="majorHAnsi" w:eastAsia="ＭＳ Ｐゴシック" w:hAnsiTheme="majorHAnsi" w:cstheme="majorHAnsi"/>
          <w:sz w:val="21"/>
        </w:rPr>
      </w:pPr>
      <w:hyperlink r:id="rId24" w:history="1">
        <w:r w:rsidR="003C0748" w:rsidRPr="003C0748">
          <w:rPr>
            <w:rStyle w:val="Hyperlink"/>
            <w:rFonts w:asciiTheme="majorHAnsi" w:eastAsia="ＭＳ Ｐゴシック" w:hAnsiTheme="majorHAnsi" w:cstheme="majorHAnsi"/>
            <w:sz w:val="21"/>
          </w:rPr>
          <w:t>https://doi.org/10.1093/jrr/rrz070</w:t>
        </w:r>
      </w:hyperlink>
    </w:p>
    <w:p w:rsidR="003C0748" w:rsidRDefault="003C0748" w:rsidP="00DC1F3C">
      <w:pPr>
        <w:pStyle w:val="PlainText"/>
        <w:rPr>
          <w:rFonts w:asciiTheme="majorHAnsi" w:eastAsia="ＭＳ Ｐゴシック" w:hAnsiTheme="majorHAnsi" w:cstheme="majorHAnsi"/>
          <w:sz w:val="21"/>
        </w:rPr>
      </w:pPr>
    </w:p>
    <w:p w:rsidR="003C0748" w:rsidRDefault="003C0748" w:rsidP="00DC1F3C">
      <w:pPr>
        <w:pStyle w:val="PlainText"/>
        <w:rPr>
          <w:rFonts w:asciiTheme="majorHAnsi" w:eastAsia="ＭＳ Ｐゴシック" w:hAnsiTheme="majorHAnsi" w:cstheme="majorHAnsi"/>
          <w:sz w:val="21"/>
        </w:rPr>
      </w:pPr>
      <w:r w:rsidRPr="003C0748">
        <w:rPr>
          <w:rFonts w:asciiTheme="majorHAnsi" w:eastAsia="ＭＳ Ｐゴシック" w:hAnsiTheme="majorHAnsi" w:cstheme="majorHAnsi"/>
          <w:sz w:val="21"/>
        </w:rPr>
        <w:lastRenderedPageBreak/>
        <w:t>List of Reviewers</w:t>
      </w:r>
    </w:p>
    <w:p w:rsidR="003C0748" w:rsidRPr="003C0748" w:rsidRDefault="00211D5A" w:rsidP="00DC1F3C">
      <w:pPr>
        <w:pStyle w:val="PlainText"/>
        <w:rPr>
          <w:rFonts w:asciiTheme="majorHAnsi" w:eastAsia="ＭＳ Ｐゴシック" w:hAnsiTheme="majorHAnsi" w:cstheme="majorHAnsi"/>
          <w:sz w:val="21"/>
        </w:rPr>
      </w:pPr>
      <w:hyperlink r:id="rId25" w:history="1">
        <w:r w:rsidR="003C0748" w:rsidRPr="003C0748">
          <w:rPr>
            <w:rStyle w:val="Hyperlink"/>
            <w:rFonts w:asciiTheme="majorHAnsi" w:eastAsia="ＭＳ Ｐゴシック" w:hAnsiTheme="majorHAnsi" w:cstheme="majorHAnsi"/>
            <w:sz w:val="21"/>
          </w:rPr>
          <w:t>https://doi.org/10.1093/jrr/rrz090</w:t>
        </w:r>
      </w:hyperlink>
    </w:p>
    <w:p w:rsidR="00DC1F3C" w:rsidRPr="001B5AA6" w:rsidRDefault="00DC1F3C" w:rsidP="00DC1F3C">
      <w:pPr>
        <w:pStyle w:val="PlainText"/>
        <w:rPr>
          <w:rFonts w:ascii="ＭＳ Ｐゴシック" w:eastAsia="ＭＳ Ｐゴシック" w:hAnsi="ＭＳ Ｐゴシック" w:cstheme="majorHAnsi"/>
          <w:sz w:val="21"/>
        </w:rPr>
      </w:pPr>
    </w:p>
    <w:p w:rsidR="00DF741B" w:rsidRPr="00FF406F" w:rsidRDefault="00DF741B" w:rsidP="00DC1F3C">
      <w:pPr>
        <w:pStyle w:val="PlainText"/>
        <w:rPr>
          <w:rFonts w:asciiTheme="majorHAnsi" w:hAnsiTheme="majorHAnsi" w:cstheme="majorHAnsi"/>
        </w:rPr>
      </w:pPr>
    </w:p>
    <w:sectPr w:rsidR="00DF741B" w:rsidRPr="00FF406F" w:rsidSect="008D1487">
      <w:pgSz w:w="11906" w:h="16838"/>
      <w:pgMar w:top="1361" w:right="1418" w:bottom="1418"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5A" w:rsidRDefault="00211D5A" w:rsidP="00AD2A17">
      <w:r>
        <w:separator/>
      </w:r>
    </w:p>
  </w:endnote>
  <w:endnote w:type="continuationSeparator" w:id="0">
    <w:p w:rsidR="00211D5A" w:rsidRDefault="00211D5A" w:rsidP="00AD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5A" w:rsidRDefault="00211D5A" w:rsidP="00AD2A17">
      <w:r>
        <w:separator/>
      </w:r>
    </w:p>
  </w:footnote>
  <w:footnote w:type="continuationSeparator" w:id="0">
    <w:p w:rsidR="00211D5A" w:rsidRDefault="00211D5A" w:rsidP="00AD2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6517F"/>
    <w:multiLevelType w:val="hybridMultilevel"/>
    <w:tmpl w:val="6F10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75CF3"/>
    <w:multiLevelType w:val="hybridMultilevel"/>
    <w:tmpl w:val="5F10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6F"/>
    <w:rsid w:val="001B70E7"/>
    <w:rsid w:val="00211D5A"/>
    <w:rsid w:val="002A7EFA"/>
    <w:rsid w:val="003529F6"/>
    <w:rsid w:val="003C0748"/>
    <w:rsid w:val="004129B3"/>
    <w:rsid w:val="0043216D"/>
    <w:rsid w:val="004335D4"/>
    <w:rsid w:val="0049629A"/>
    <w:rsid w:val="004A3C9C"/>
    <w:rsid w:val="004C1B4D"/>
    <w:rsid w:val="004E69C6"/>
    <w:rsid w:val="00514989"/>
    <w:rsid w:val="00523DEF"/>
    <w:rsid w:val="006B14A2"/>
    <w:rsid w:val="007512E1"/>
    <w:rsid w:val="00753DD8"/>
    <w:rsid w:val="008359A9"/>
    <w:rsid w:val="00851E12"/>
    <w:rsid w:val="008D1487"/>
    <w:rsid w:val="00973B6E"/>
    <w:rsid w:val="00A0260C"/>
    <w:rsid w:val="00AB25D4"/>
    <w:rsid w:val="00AD2A17"/>
    <w:rsid w:val="00AE630F"/>
    <w:rsid w:val="00B56B49"/>
    <w:rsid w:val="00B6332A"/>
    <w:rsid w:val="00CA5081"/>
    <w:rsid w:val="00CE38F1"/>
    <w:rsid w:val="00DC1F3C"/>
    <w:rsid w:val="00DF741B"/>
    <w:rsid w:val="00E807C3"/>
    <w:rsid w:val="00EA5AAA"/>
    <w:rsid w:val="00ED0518"/>
    <w:rsid w:val="00ED46DD"/>
    <w:rsid w:val="00FE04F1"/>
    <w:rsid w:val="00FF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DA01C2-ED67-440F-9543-3F0C55FF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06F"/>
    <w:pPr>
      <w:widowControl w:val="0"/>
      <w:jc w:val="both"/>
    </w:pPr>
    <w:rPr>
      <w:rFonts w:ascii="Century" w:eastAsia="ＭＳ 明朝" w:hAnsi="Century"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406F"/>
    <w:rPr>
      <w:color w:val="0000FF"/>
      <w:u w:val="single"/>
    </w:rPr>
  </w:style>
  <w:style w:type="paragraph" w:styleId="PlainText">
    <w:name w:val="Plain Text"/>
    <w:basedOn w:val="Normal"/>
    <w:link w:val="PlainTextChar"/>
    <w:uiPriority w:val="99"/>
    <w:unhideWhenUsed/>
    <w:rsid w:val="00FF406F"/>
    <w:pPr>
      <w:jc w:val="left"/>
    </w:pPr>
    <w:rPr>
      <w:rFonts w:ascii="ＭＳ ゴシック" w:eastAsia="ＭＳ ゴシック" w:hAnsi="Courier New" w:cs="Courier New"/>
      <w:sz w:val="20"/>
      <w:szCs w:val="21"/>
    </w:rPr>
  </w:style>
  <w:style w:type="character" w:customStyle="1" w:styleId="PlainTextChar">
    <w:name w:val="Plain Text Char"/>
    <w:basedOn w:val="DefaultParagraphFont"/>
    <w:link w:val="PlainText"/>
    <w:uiPriority w:val="99"/>
    <w:rsid w:val="00FF406F"/>
    <w:rPr>
      <w:rFonts w:ascii="ＭＳ ゴシック" w:eastAsia="ＭＳ ゴシック" w:hAnsi="Courier New" w:cs="Courier New"/>
      <w:sz w:val="20"/>
      <w:szCs w:val="21"/>
    </w:rPr>
  </w:style>
  <w:style w:type="paragraph" w:styleId="Header">
    <w:name w:val="header"/>
    <w:basedOn w:val="Normal"/>
    <w:link w:val="HeaderChar"/>
    <w:uiPriority w:val="99"/>
    <w:unhideWhenUsed/>
    <w:rsid w:val="00AD2A17"/>
    <w:pPr>
      <w:tabs>
        <w:tab w:val="center" w:pos="4513"/>
        <w:tab w:val="right" w:pos="9026"/>
      </w:tabs>
    </w:pPr>
  </w:style>
  <w:style w:type="character" w:customStyle="1" w:styleId="HeaderChar">
    <w:name w:val="Header Char"/>
    <w:basedOn w:val="DefaultParagraphFont"/>
    <w:link w:val="Header"/>
    <w:uiPriority w:val="99"/>
    <w:rsid w:val="00AD2A17"/>
    <w:rPr>
      <w:rFonts w:ascii="Century" w:eastAsia="ＭＳ 明朝" w:hAnsi="Century" w:cs="Times New Roman"/>
      <w:szCs w:val="24"/>
    </w:rPr>
  </w:style>
  <w:style w:type="paragraph" w:styleId="Footer">
    <w:name w:val="footer"/>
    <w:basedOn w:val="Normal"/>
    <w:link w:val="FooterChar"/>
    <w:uiPriority w:val="99"/>
    <w:unhideWhenUsed/>
    <w:rsid w:val="00AD2A17"/>
    <w:pPr>
      <w:tabs>
        <w:tab w:val="center" w:pos="4513"/>
        <w:tab w:val="right" w:pos="9026"/>
      </w:tabs>
    </w:pPr>
  </w:style>
  <w:style w:type="character" w:customStyle="1" w:styleId="FooterChar">
    <w:name w:val="Footer Char"/>
    <w:basedOn w:val="DefaultParagraphFont"/>
    <w:link w:val="Footer"/>
    <w:uiPriority w:val="99"/>
    <w:rsid w:val="00AD2A17"/>
    <w:rPr>
      <w:rFonts w:ascii="Century" w:eastAsia="ＭＳ 明朝" w:hAnsi="Century" w:cs="Times New Roman"/>
      <w:szCs w:val="24"/>
    </w:rPr>
  </w:style>
  <w:style w:type="paragraph" w:styleId="ListParagraph">
    <w:name w:val="List Paragraph"/>
    <w:basedOn w:val="Normal"/>
    <w:uiPriority w:val="34"/>
    <w:qFormat/>
    <w:rsid w:val="00AD2A17"/>
    <w:pPr>
      <w:ind w:left="720"/>
      <w:contextualSpacing/>
    </w:pPr>
  </w:style>
  <w:style w:type="paragraph" w:styleId="BalloonText">
    <w:name w:val="Balloon Text"/>
    <w:basedOn w:val="Normal"/>
    <w:link w:val="BalloonTextChar"/>
    <w:uiPriority w:val="99"/>
    <w:semiHidden/>
    <w:unhideWhenUsed/>
    <w:rsid w:val="00DC1F3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C1F3C"/>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DC1F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6809">
      <w:bodyDiv w:val="1"/>
      <w:marLeft w:val="0"/>
      <w:marRight w:val="0"/>
      <w:marTop w:val="0"/>
      <w:marBottom w:val="0"/>
      <w:divBdr>
        <w:top w:val="none" w:sz="0" w:space="0" w:color="auto"/>
        <w:left w:val="none" w:sz="0" w:space="0" w:color="auto"/>
        <w:bottom w:val="none" w:sz="0" w:space="0" w:color="auto"/>
        <w:right w:val="none" w:sz="0" w:space="0" w:color="auto"/>
      </w:divBdr>
      <w:divsChild>
        <w:div w:id="1543715217">
          <w:marLeft w:val="0"/>
          <w:marRight w:val="0"/>
          <w:marTop w:val="0"/>
          <w:marBottom w:val="0"/>
          <w:divBdr>
            <w:top w:val="none" w:sz="0" w:space="0" w:color="auto"/>
            <w:left w:val="none" w:sz="0" w:space="0" w:color="auto"/>
            <w:bottom w:val="none" w:sz="0" w:space="0" w:color="auto"/>
            <w:right w:val="none" w:sz="0" w:space="0" w:color="auto"/>
          </w:divBdr>
        </w:div>
      </w:divsChild>
    </w:div>
    <w:div w:id="93668815">
      <w:bodyDiv w:val="1"/>
      <w:marLeft w:val="0"/>
      <w:marRight w:val="0"/>
      <w:marTop w:val="0"/>
      <w:marBottom w:val="0"/>
      <w:divBdr>
        <w:top w:val="none" w:sz="0" w:space="0" w:color="auto"/>
        <w:left w:val="none" w:sz="0" w:space="0" w:color="auto"/>
        <w:bottom w:val="none" w:sz="0" w:space="0" w:color="auto"/>
        <w:right w:val="none" w:sz="0" w:space="0" w:color="auto"/>
      </w:divBdr>
    </w:div>
    <w:div w:id="394671760">
      <w:bodyDiv w:val="1"/>
      <w:marLeft w:val="0"/>
      <w:marRight w:val="0"/>
      <w:marTop w:val="0"/>
      <w:marBottom w:val="0"/>
      <w:divBdr>
        <w:top w:val="none" w:sz="0" w:space="0" w:color="auto"/>
        <w:left w:val="none" w:sz="0" w:space="0" w:color="auto"/>
        <w:bottom w:val="none" w:sz="0" w:space="0" w:color="auto"/>
        <w:right w:val="none" w:sz="0" w:space="0" w:color="auto"/>
      </w:divBdr>
    </w:div>
    <w:div w:id="4581855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204">
          <w:marLeft w:val="0"/>
          <w:marRight w:val="0"/>
          <w:marTop w:val="0"/>
          <w:marBottom w:val="0"/>
          <w:divBdr>
            <w:top w:val="none" w:sz="0" w:space="0" w:color="auto"/>
            <w:left w:val="none" w:sz="0" w:space="0" w:color="auto"/>
            <w:bottom w:val="none" w:sz="0" w:space="0" w:color="auto"/>
            <w:right w:val="none" w:sz="0" w:space="0" w:color="auto"/>
          </w:divBdr>
        </w:div>
      </w:divsChild>
    </w:div>
    <w:div w:id="568081125">
      <w:bodyDiv w:val="1"/>
      <w:marLeft w:val="0"/>
      <w:marRight w:val="0"/>
      <w:marTop w:val="0"/>
      <w:marBottom w:val="0"/>
      <w:divBdr>
        <w:top w:val="none" w:sz="0" w:space="0" w:color="auto"/>
        <w:left w:val="none" w:sz="0" w:space="0" w:color="auto"/>
        <w:bottom w:val="none" w:sz="0" w:space="0" w:color="auto"/>
        <w:right w:val="none" w:sz="0" w:space="0" w:color="auto"/>
      </w:divBdr>
    </w:div>
    <w:div w:id="584850719">
      <w:bodyDiv w:val="1"/>
      <w:marLeft w:val="0"/>
      <w:marRight w:val="0"/>
      <w:marTop w:val="0"/>
      <w:marBottom w:val="0"/>
      <w:divBdr>
        <w:top w:val="none" w:sz="0" w:space="0" w:color="auto"/>
        <w:left w:val="none" w:sz="0" w:space="0" w:color="auto"/>
        <w:bottom w:val="none" w:sz="0" w:space="0" w:color="auto"/>
        <w:right w:val="none" w:sz="0" w:space="0" w:color="auto"/>
      </w:divBdr>
    </w:div>
    <w:div w:id="687678904">
      <w:bodyDiv w:val="1"/>
      <w:marLeft w:val="0"/>
      <w:marRight w:val="0"/>
      <w:marTop w:val="0"/>
      <w:marBottom w:val="0"/>
      <w:divBdr>
        <w:top w:val="none" w:sz="0" w:space="0" w:color="auto"/>
        <w:left w:val="none" w:sz="0" w:space="0" w:color="auto"/>
        <w:bottom w:val="none" w:sz="0" w:space="0" w:color="auto"/>
        <w:right w:val="none" w:sz="0" w:space="0" w:color="auto"/>
      </w:divBdr>
    </w:div>
    <w:div w:id="699938120">
      <w:bodyDiv w:val="1"/>
      <w:marLeft w:val="0"/>
      <w:marRight w:val="0"/>
      <w:marTop w:val="0"/>
      <w:marBottom w:val="0"/>
      <w:divBdr>
        <w:top w:val="none" w:sz="0" w:space="0" w:color="auto"/>
        <w:left w:val="none" w:sz="0" w:space="0" w:color="auto"/>
        <w:bottom w:val="none" w:sz="0" w:space="0" w:color="auto"/>
        <w:right w:val="none" w:sz="0" w:space="0" w:color="auto"/>
      </w:divBdr>
      <w:divsChild>
        <w:div w:id="1065882246">
          <w:marLeft w:val="0"/>
          <w:marRight w:val="0"/>
          <w:marTop w:val="0"/>
          <w:marBottom w:val="0"/>
          <w:divBdr>
            <w:top w:val="none" w:sz="0" w:space="0" w:color="auto"/>
            <w:left w:val="none" w:sz="0" w:space="0" w:color="auto"/>
            <w:bottom w:val="none" w:sz="0" w:space="0" w:color="auto"/>
            <w:right w:val="none" w:sz="0" w:space="0" w:color="auto"/>
          </w:divBdr>
        </w:div>
      </w:divsChild>
    </w:div>
    <w:div w:id="703137486">
      <w:bodyDiv w:val="1"/>
      <w:marLeft w:val="0"/>
      <w:marRight w:val="0"/>
      <w:marTop w:val="0"/>
      <w:marBottom w:val="0"/>
      <w:divBdr>
        <w:top w:val="none" w:sz="0" w:space="0" w:color="auto"/>
        <w:left w:val="none" w:sz="0" w:space="0" w:color="auto"/>
        <w:bottom w:val="none" w:sz="0" w:space="0" w:color="auto"/>
        <w:right w:val="none" w:sz="0" w:space="0" w:color="auto"/>
      </w:divBdr>
    </w:div>
    <w:div w:id="820655822">
      <w:bodyDiv w:val="1"/>
      <w:marLeft w:val="0"/>
      <w:marRight w:val="0"/>
      <w:marTop w:val="0"/>
      <w:marBottom w:val="0"/>
      <w:divBdr>
        <w:top w:val="none" w:sz="0" w:space="0" w:color="auto"/>
        <w:left w:val="none" w:sz="0" w:space="0" w:color="auto"/>
        <w:bottom w:val="none" w:sz="0" w:space="0" w:color="auto"/>
        <w:right w:val="none" w:sz="0" w:space="0" w:color="auto"/>
      </w:divBdr>
    </w:div>
    <w:div w:id="845830712">
      <w:bodyDiv w:val="1"/>
      <w:marLeft w:val="0"/>
      <w:marRight w:val="0"/>
      <w:marTop w:val="0"/>
      <w:marBottom w:val="0"/>
      <w:divBdr>
        <w:top w:val="none" w:sz="0" w:space="0" w:color="auto"/>
        <w:left w:val="none" w:sz="0" w:space="0" w:color="auto"/>
        <w:bottom w:val="none" w:sz="0" w:space="0" w:color="auto"/>
        <w:right w:val="none" w:sz="0" w:space="0" w:color="auto"/>
      </w:divBdr>
    </w:div>
    <w:div w:id="940532574">
      <w:bodyDiv w:val="1"/>
      <w:marLeft w:val="0"/>
      <w:marRight w:val="0"/>
      <w:marTop w:val="0"/>
      <w:marBottom w:val="0"/>
      <w:divBdr>
        <w:top w:val="none" w:sz="0" w:space="0" w:color="auto"/>
        <w:left w:val="none" w:sz="0" w:space="0" w:color="auto"/>
        <w:bottom w:val="none" w:sz="0" w:space="0" w:color="auto"/>
        <w:right w:val="none" w:sz="0" w:space="0" w:color="auto"/>
      </w:divBdr>
      <w:divsChild>
        <w:div w:id="1456216197">
          <w:marLeft w:val="0"/>
          <w:marRight w:val="0"/>
          <w:marTop w:val="0"/>
          <w:marBottom w:val="0"/>
          <w:divBdr>
            <w:top w:val="none" w:sz="0" w:space="0" w:color="auto"/>
            <w:left w:val="none" w:sz="0" w:space="0" w:color="auto"/>
            <w:bottom w:val="none" w:sz="0" w:space="0" w:color="auto"/>
            <w:right w:val="none" w:sz="0" w:space="0" w:color="auto"/>
          </w:divBdr>
        </w:div>
      </w:divsChild>
    </w:div>
    <w:div w:id="944725348">
      <w:bodyDiv w:val="1"/>
      <w:marLeft w:val="0"/>
      <w:marRight w:val="0"/>
      <w:marTop w:val="0"/>
      <w:marBottom w:val="0"/>
      <w:divBdr>
        <w:top w:val="none" w:sz="0" w:space="0" w:color="auto"/>
        <w:left w:val="none" w:sz="0" w:space="0" w:color="auto"/>
        <w:bottom w:val="none" w:sz="0" w:space="0" w:color="auto"/>
        <w:right w:val="none" w:sz="0" w:space="0" w:color="auto"/>
      </w:divBdr>
    </w:div>
    <w:div w:id="975380995">
      <w:bodyDiv w:val="1"/>
      <w:marLeft w:val="0"/>
      <w:marRight w:val="0"/>
      <w:marTop w:val="0"/>
      <w:marBottom w:val="0"/>
      <w:divBdr>
        <w:top w:val="none" w:sz="0" w:space="0" w:color="auto"/>
        <w:left w:val="none" w:sz="0" w:space="0" w:color="auto"/>
        <w:bottom w:val="none" w:sz="0" w:space="0" w:color="auto"/>
        <w:right w:val="none" w:sz="0" w:space="0" w:color="auto"/>
      </w:divBdr>
    </w:div>
    <w:div w:id="1022630812">
      <w:bodyDiv w:val="1"/>
      <w:marLeft w:val="0"/>
      <w:marRight w:val="0"/>
      <w:marTop w:val="0"/>
      <w:marBottom w:val="0"/>
      <w:divBdr>
        <w:top w:val="none" w:sz="0" w:space="0" w:color="auto"/>
        <w:left w:val="none" w:sz="0" w:space="0" w:color="auto"/>
        <w:bottom w:val="none" w:sz="0" w:space="0" w:color="auto"/>
        <w:right w:val="none" w:sz="0" w:space="0" w:color="auto"/>
      </w:divBdr>
    </w:div>
    <w:div w:id="1146166135">
      <w:bodyDiv w:val="1"/>
      <w:marLeft w:val="0"/>
      <w:marRight w:val="0"/>
      <w:marTop w:val="0"/>
      <w:marBottom w:val="0"/>
      <w:divBdr>
        <w:top w:val="none" w:sz="0" w:space="0" w:color="auto"/>
        <w:left w:val="none" w:sz="0" w:space="0" w:color="auto"/>
        <w:bottom w:val="none" w:sz="0" w:space="0" w:color="auto"/>
        <w:right w:val="none" w:sz="0" w:space="0" w:color="auto"/>
      </w:divBdr>
    </w:div>
    <w:div w:id="1150054093">
      <w:bodyDiv w:val="1"/>
      <w:marLeft w:val="0"/>
      <w:marRight w:val="0"/>
      <w:marTop w:val="0"/>
      <w:marBottom w:val="0"/>
      <w:divBdr>
        <w:top w:val="none" w:sz="0" w:space="0" w:color="auto"/>
        <w:left w:val="none" w:sz="0" w:space="0" w:color="auto"/>
        <w:bottom w:val="none" w:sz="0" w:space="0" w:color="auto"/>
        <w:right w:val="none" w:sz="0" w:space="0" w:color="auto"/>
      </w:divBdr>
      <w:divsChild>
        <w:div w:id="1001081139">
          <w:marLeft w:val="0"/>
          <w:marRight w:val="0"/>
          <w:marTop w:val="0"/>
          <w:marBottom w:val="0"/>
          <w:divBdr>
            <w:top w:val="none" w:sz="0" w:space="0" w:color="auto"/>
            <w:left w:val="none" w:sz="0" w:space="0" w:color="auto"/>
            <w:bottom w:val="none" w:sz="0" w:space="0" w:color="auto"/>
            <w:right w:val="none" w:sz="0" w:space="0" w:color="auto"/>
          </w:divBdr>
        </w:div>
        <w:div w:id="617564000">
          <w:marLeft w:val="0"/>
          <w:marRight w:val="0"/>
          <w:marTop w:val="0"/>
          <w:marBottom w:val="0"/>
          <w:divBdr>
            <w:top w:val="none" w:sz="0" w:space="0" w:color="auto"/>
            <w:left w:val="none" w:sz="0" w:space="0" w:color="auto"/>
            <w:bottom w:val="none" w:sz="0" w:space="0" w:color="auto"/>
            <w:right w:val="none" w:sz="0" w:space="0" w:color="auto"/>
          </w:divBdr>
          <w:divsChild>
            <w:div w:id="932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3468">
      <w:bodyDiv w:val="1"/>
      <w:marLeft w:val="0"/>
      <w:marRight w:val="0"/>
      <w:marTop w:val="0"/>
      <w:marBottom w:val="0"/>
      <w:divBdr>
        <w:top w:val="none" w:sz="0" w:space="0" w:color="auto"/>
        <w:left w:val="none" w:sz="0" w:space="0" w:color="auto"/>
        <w:bottom w:val="none" w:sz="0" w:space="0" w:color="auto"/>
        <w:right w:val="none" w:sz="0" w:space="0" w:color="auto"/>
      </w:divBdr>
    </w:div>
    <w:div w:id="1227178955">
      <w:bodyDiv w:val="1"/>
      <w:marLeft w:val="0"/>
      <w:marRight w:val="0"/>
      <w:marTop w:val="0"/>
      <w:marBottom w:val="0"/>
      <w:divBdr>
        <w:top w:val="none" w:sz="0" w:space="0" w:color="auto"/>
        <w:left w:val="none" w:sz="0" w:space="0" w:color="auto"/>
        <w:bottom w:val="none" w:sz="0" w:space="0" w:color="auto"/>
        <w:right w:val="none" w:sz="0" w:space="0" w:color="auto"/>
      </w:divBdr>
    </w:div>
    <w:div w:id="1240090793">
      <w:bodyDiv w:val="1"/>
      <w:marLeft w:val="0"/>
      <w:marRight w:val="0"/>
      <w:marTop w:val="0"/>
      <w:marBottom w:val="0"/>
      <w:divBdr>
        <w:top w:val="none" w:sz="0" w:space="0" w:color="auto"/>
        <w:left w:val="none" w:sz="0" w:space="0" w:color="auto"/>
        <w:bottom w:val="none" w:sz="0" w:space="0" w:color="auto"/>
        <w:right w:val="none" w:sz="0" w:space="0" w:color="auto"/>
      </w:divBdr>
    </w:div>
    <w:div w:id="1297758246">
      <w:bodyDiv w:val="1"/>
      <w:marLeft w:val="0"/>
      <w:marRight w:val="0"/>
      <w:marTop w:val="0"/>
      <w:marBottom w:val="0"/>
      <w:divBdr>
        <w:top w:val="none" w:sz="0" w:space="0" w:color="auto"/>
        <w:left w:val="none" w:sz="0" w:space="0" w:color="auto"/>
        <w:bottom w:val="none" w:sz="0" w:space="0" w:color="auto"/>
        <w:right w:val="none" w:sz="0" w:space="0" w:color="auto"/>
      </w:divBdr>
    </w:div>
    <w:div w:id="1522163754">
      <w:bodyDiv w:val="1"/>
      <w:marLeft w:val="0"/>
      <w:marRight w:val="0"/>
      <w:marTop w:val="0"/>
      <w:marBottom w:val="0"/>
      <w:divBdr>
        <w:top w:val="none" w:sz="0" w:space="0" w:color="auto"/>
        <w:left w:val="none" w:sz="0" w:space="0" w:color="auto"/>
        <w:bottom w:val="none" w:sz="0" w:space="0" w:color="auto"/>
        <w:right w:val="none" w:sz="0" w:space="0" w:color="auto"/>
      </w:divBdr>
      <w:divsChild>
        <w:div w:id="1829520705">
          <w:marLeft w:val="0"/>
          <w:marRight w:val="0"/>
          <w:marTop w:val="0"/>
          <w:marBottom w:val="0"/>
          <w:divBdr>
            <w:top w:val="none" w:sz="0" w:space="0" w:color="auto"/>
            <w:left w:val="none" w:sz="0" w:space="0" w:color="auto"/>
            <w:bottom w:val="none" w:sz="0" w:space="0" w:color="auto"/>
            <w:right w:val="none" w:sz="0" w:space="0" w:color="auto"/>
          </w:divBdr>
        </w:div>
      </w:divsChild>
    </w:div>
    <w:div w:id="1596786844">
      <w:bodyDiv w:val="1"/>
      <w:marLeft w:val="0"/>
      <w:marRight w:val="0"/>
      <w:marTop w:val="0"/>
      <w:marBottom w:val="0"/>
      <w:divBdr>
        <w:top w:val="none" w:sz="0" w:space="0" w:color="auto"/>
        <w:left w:val="none" w:sz="0" w:space="0" w:color="auto"/>
        <w:bottom w:val="none" w:sz="0" w:space="0" w:color="auto"/>
        <w:right w:val="none" w:sz="0" w:space="0" w:color="auto"/>
      </w:divBdr>
      <w:divsChild>
        <w:div w:id="1432580593">
          <w:marLeft w:val="0"/>
          <w:marRight w:val="0"/>
          <w:marTop w:val="0"/>
          <w:marBottom w:val="0"/>
          <w:divBdr>
            <w:top w:val="none" w:sz="0" w:space="0" w:color="auto"/>
            <w:left w:val="none" w:sz="0" w:space="0" w:color="auto"/>
            <w:bottom w:val="none" w:sz="0" w:space="0" w:color="auto"/>
            <w:right w:val="none" w:sz="0" w:space="0" w:color="auto"/>
          </w:divBdr>
        </w:div>
      </w:divsChild>
    </w:div>
    <w:div w:id="1617063196">
      <w:bodyDiv w:val="1"/>
      <w:marLeft w:val="0"/>
      <w:marRight w:val="0"/>
      <w:marTop w:val="0"/>
      <w:marBottom w:val="0"/>
      <w:divBdr>
        <w:top w:val="none" w:sz="0" w:space="0" w:color="auto"/>
        <w:left w:val="none" w:sz="0" w:space="0" w:color="auto"/>
        <w:bottom w:val="none" w:sz="0" w:space="0" w:color="auto"/>
        <w:right w:val="none" w:sz="0" w:space="0" w:color="auto"/>
      </w:divBdr>
    </w:div>
    <w:div w:id="1674142776">
      <w:bodyDiv w:val="1"/>
      <w:marLeft w:val="0"/>
      <w:marRight w:val="0"/>
      <w:marTop w:val="0"/>
      <w:marBottom w:val="0"/>
      <w:divBdr>
        <w:top w:val="none" w:sz="0" w:space="0" w:color="auto"/>
        <w:left w:val="none" w:sz="0" w:space="0" w:color="auto"/>
        <w:bottom w:val="none" w:sz="0" w:space="0" w:color="auto"/>
        <w:right w:val="none" w:sz="0" w:space="0" w:color="auto"/>
      </w:divBdr>
      <w:divsChild>
        <w:div w:id="1069615164">
          <w:marLeft w:val="0"/>
          <w:marRight w:val="0"/>
          <w:marTop w:val="0"/>
          <w:marBottom w:val="0"/>
          <w:divBdr>
            <w:top w:val="none" w:sz="0" w:space="0" w:color="auto"/>
            <w:left w:val="none" w:sz="0" w:space="0" w:color="auto"/>
            <w:bottom w:val="none" w:sz="0" w:space="0" w:color="auto"/>
            <w:right w:val="none" w:sz="0" w:space="0" w:color="auto"/>
          </w:divBdr>
        </w:div>
      </w:divsChild>
    </w:div>
    <w:div w:id="1787429460">
      <w:bodyDiv w:val="1"/>
      <w:marLeft w:val="0"/>
      <w:marRight w:val="0"/>
      <w:marTop w:val="0"/>
      <w:marBottom w:val="0"/>
      <w:divBdr>
        <w:top w:val="none" w:sz="0" w:space="0" w:color="auto"/>
        <w:left w:val="none" w:sz="0" w:space="0" w:color="auto"/>
        <w:bottom w:val="none" w:sz="0" w:space="0" w:color="auto"/>
        <w:right w:val="none" w:sz="0" w:space="0" w:color="auto"/>
      </w:divBdr>
    </w:div>
    <w:div w:id="1881749193">
      <w:bodyDiv w:val="1"/>
      <w:marLeft w:val="0"/>
      <w:marRight w:val="0"/>
      <w:marTop w:val="0"/>
      <w:marBottom w:val="0"/>
      <w:divBdr>
        <w:top w:val="none" w:sz="0" w:space="0" w:color="auto"/>
        <w:left w:val="none" w:sz="0" w:space="0" w:color="auto"/>
        <w:bottom w:val="none" w:sz="0" w:space="0" w:color="auto"/>
        <w:right w:val="none" w:sz="0" w:space="0" w:color="auto"/>
      </w:divBdr>
    </w:div>
    <w:div w:id="1954166767">
      <w:bodyDiv w:val="1"/>
      <w:marLeft w:val="0"/>
      <w:marRight w:val="0"/>
      <w:marTop w:val="0"/>
      <w:marBottom w:val="0"/>
      <w:divBdr>
        <w:top w:val="none" w:sz="0" w:space="0" w:color="auto"/>
        <w:left w:val="none" w:sz="0" w:space="0" w:color="auto"/>
        <w:bottom w:val="none" w:sz="0" w:space="0" w:color="auto"/>
        <w:right w:val="none" w:sz="0" w:space="0" w:color="auto"/>
      </w:divBdr>
    </w:div>
    <w:div w:id="2007399362">
      <w:bodyDiv w:val="1"/>
      <w:marLeft w:val="0"/>
      <w:marRight w:val="0"/>
      <w:marTop w:val="0"/>
      <w:marBottom w:val="0"/>
      <w:divBdr>
        <w:top w:val="none" w:sz="0" w:space="0" w:color="auto"/>
        <w:left w:val="none" w:sz="0" w:space="0" w:color="auto"/>
        <w:bottom w:val="none" w:sz="0" w:space="0" w:color="auto"/>
        <w:right w:val="none" w:sz="0" w:space="0" w:color="auto"/>
      </w:divBdr>
    </w:div>
    <w:div w:id="21170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doi.org/10.1093/jrr/rrz055" TargetMode="External"/><Relationship Id="rId18" Type="http://schemas.openxmlformats.org/officeDocument/2006/relationships/hyperlink" Target="https://doi.org/10.1093/jrr/rrz05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93/jrr/rrz067" TargetMode="External"/><Relationship Id="rId7" Type="http://schemas.openxmlformats.org/officeDocument/2006/relationships/hyperlink" Target="http://jrr.oxfordjournals.org/content/56/suppl_1.toc#content-block" TargetMode="External"/><Relationship Id="rId12" Type="http://schemas.openxmlformats.org/officeDocument/2006/relationships/hyperlink" Target="https://doi.org/10.1093/jrr/rrz065" TargetMode="External"/><Relationship Id="rId17" Type="http://schemas.openxmlformats.org/officeDocument/2006/relationships/hyperlink" Target="https://doi.org/10.1093/jrr/rrz058" TargetMode="External"/><Relationship Id="rId25" Type="http://schemas.openxmlformats.org/officeDocument/2006/relationships/hyperlink" Target="https://doi.org/10.1093/jrr/rrz090" TargetMode="External"/><Relationship Id="rId2" Type="http://schemas.openxmlformats.org/officeDocument/2006/relationships/styles" Target="styles.xml"/><Relationship Id="rId16" Type="http://schemas.openxmlformats.org/officeDocument/2006/relationships/hyperlink" Target="https://doi.org/10.1093/jrr/rrz062" TargetMode="External"/><Relationship Id="rId20" Type="http://schemas.openxmlformats.org/officeDocument/2006/relationships/hyperlink" Target="https://doi.org/10.1093/jrr/rrz0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jrr/rrz068" TargetMode="External"/><Relationship Id="rId24" Type="http://schemas.openxmlformats.org/officeDocument/2006/relationships/hyperlink" Target="https://doi.org/10.1093/jrr/rrz070" TargetMode="External"/><Relationship Id="rId5" Type="http://schemas.openxmlformats.org/officeDocument/2006/relationships/footnotes" Target="footnotes.xml"/><Relationship Id="rId15" Type="http://schemas.openxmlformats.org/officeDocument/2006/relationships/hyperlink" Target="https://doi.org/10.1093/jrr/rrz059" TargetMode="External"/><Relationship Id="rId23" Type="http://schemas.openxmlformats.org/officeDocument/2006/relationships/hyperlink" Target="https://doi.org/10.1093/jrr/rrz054" TargetMode="External"/><Relationship Id="rId10" Type="http://schemas.openxmlformats.org/officeDocument/2006/relationships/hyperlink" Target="https://doi.org/10.1093/jrr/rrz057" TargetMode="External"/><Relationship Id="rId19" Type="http://schemas.openxmlformats.org/officeDocument/2006/relationships/hyperlink" Target="https://doi.org/10.1093/jrr/rrz060" TargetMode="External"/><Relationship Id="rId4" Type="http://schemas.openxmlformats.org/officeDocument/2006/relationships/webSettings" Target="webSettings.xml"/><Relationship Id="rId9" Type="http://schemas.openxmlformats.org/officeDocument/2006/relationships/hyperlink" Target="https://academic.oup.com/jrr/issue/60/6" TargetMode="External"/><Relationship Id="rId14" Type="http://schemas.openxmlformats.org/officeDocument/2006/relationships/hyperlink" Target="https://doi.org/10.1093/jrr/rrz064" TargetMode="External"/><Relationship Id="rId22" Type="http://schemas.openxmlformats.org/officeDocument/2006/relationships/hyperlink" Target="https://doi.org/10.1093/jrr/rrz056"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955</Words>
  <Characters>5450</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Oxford University Press</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Reuer</dc:creator>
  <cp:lastModifiedBy>KOIDO, Yasuko</cp:lastModifiedBy>
  <cp:revision>5</cp:revision>
  <dcterms:created xsi:type="dcterms:W3CDTF">2019-11-26T03:35:00Z</dcterms:created>
  <dcterms:modified xsi:type="dcterms:W3CDTF">2019-12-02T02:10:00Z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